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57214D" w:rsidRDefault="0057214D">
      <w:pPr>
        <w:spacing w:line="1" w:lineRule="exact"/>
      </w:pPr>
    </w:p>
    <w:p w:rsidR="0057214D" w:rsidRDefault="00B160A2">
      <w:pPr>
        <w:pStyle w:val="Zhlavie10"/>
        <w:framePr w:w="7382" w:h="881" w:hRule="exact" w:wrap="none" w:vAnchor="page" w:hAnchor="page" w:x="2280" w:y="2323"/>
        <w:shd w:val="clear" w:color="auto" w:fill="auto"/>
      </w:pPr>
      <w:bookmarkStart w:id="0" w:name="bookmark0"/>
      <w:bookmarkStart w:id="1" w:name="bookmark1"/>
      <w:r>
        <w:t>Návod na inštaláciu pre odpojovače</w:t>
      </w:r>
      <w:bookmarkEnd w:id="0"/>
      <w:bookmarkEnd w:id="1"/>
    </w:p>
    <w:p w:rsidR="0057214D" w:rsidRDefault="00B160A2">
      <w:pPr>
        <w:pStyle w:val="Zhlavie10"/>
        <w:framePr w:w="7382" w:h="881" w:hRule="exact" w:wrap="none" w:vAnchor="page" w:hAnchor="page" w:x="2280" w:y="2323"/>
        <w:shd w:val="clear" w:color="auto" w:fill="auto"/>
      </w:pPr>
      <w:bookmarkStart w:id="2" w:name="bookmark2"/>
      <w:bookmarkStart w:id="3" w:name="bookmark3"/>
      <w:r>
        <w:t>typu CB-N2, CBe-N2, CBee-N2 72,5 – 170 kV</w:t>
      </w:r>
      <w:bookmarkEnd w:id="2"/>
      <w:bookmarkEnd w:id="3"/>
    </w:p>
    <w:p w:rsidR="0057214D" w:rsidRDefault="00B160A2">
      <w:pPr>
        <w:pStyle w:val="Zkladntext20"/>
        <w:framePr w:w="1918" w:h="521" w:hRule="exact" w:wrap="none" w:vAnchor="page" w:hAnchor="page" w:x="8971" w:y="542"/>
        <w:shd w:val="clear" w:color="auto" w:fill="auto"/>
      </w:pPr>
      <w:r>
        <w:t>4PU-695-25994-EN</w:t>
      </w:r>
    </w:p>
    <w:p w:rsidR="0057214D" w:rsidRDefault="00B160A2">
      <w:pPr>
        <w:pStyle w:val="Zkladntext20"/>
        <w:framePr w:w="1918" w:h="521" w:hRule="exact" w:wrap="none" w:vAnchor="page" w:hAnchor="page" w:x="8971" w:y="542"/>
        <w:shd w:val="clear" w:color="auto" w:fill="auto"/>
      </w:pPr>
      <w:r>
        <w:t>Revízia 00, júl 2020</w:t>
      </w:r>
    </w:p>
    <w:p w:rsidR="0057214D" w:rsidRDefault="00B160A2" w:rsidP="00C15923">
      <w:pPr>
        <w:pStyle w:val="Zkladntext20"/>
        <w:framePr w:w="5191" w:h="504" w:hRule="exact" w:wrap="none" w:vAnchor="page" w:hAnchor="page" w:x="3329" w:y="559"/>
        <w:shd w:val="clear" w:color="auto" w:fill="auto"/>
        <w:jc w:val="center"/>
      </w:pPr>
      <w:r>
        <w:t>NÁVOD NA INŠTALÁCIU</w:t>
      </w:r>
    </w:p>
    <w:p w:rsidR="0057214D" w:rsidRDefault="00B160A2" w:rsidP="00C15923">
      <w:pPr>
        <w:pStyle w:val="Zkladntext20"/>
        <w:framePr w:w="5191" w:h="504" w:hRule="exact" w:wrap="none" w:vAnchor="page" w:hAnchor="page" w:x="3329" w:y="559"/>
        <w:shd w:val="clear" w:color="auto" w:fill="auto"/>
        <w:jc w:val="center"/>
      </w:pPr>
      <w:r>
        <w:t>PRE ODPOJOVAČE CB-N2, CBe-N2, CBee-N2 72,5 – 170 kV</w:t>
      </w:r>
    </w:p>
    <w:p w:rsidR="0057214D" w:rsidRDefault="00B160A2">
      <w:pPr>
        <w:spacing w:line="1" w:lineRule="exact"/>
        <w:sectPr w:rsidR="0057214D">
          <w:pgSz w:w="11909" w:h="16840"/>
          <w:pgMar w:top="360" w:right="360" w:bottom="360" w:left="360" w:header="0" w:footer="3" w:gutter="0"/>
          <w:cols w:space="720"/>
          <w:noEndnote/>
          <w:docGrid w:linePitch="360"/>
        </w:sectPr>
      </w:pPr>
      <w:r>
        <w:rPr>
          <w:noProof/>
        </w:rPr>
        <w:drawing>
          <wp:anchor distT="0" distB="0" distL="0" distR="0" simplePos="0" relativeHeight="62914690" behindDoc="1" locked="0" layoutInCell="1" allowOverlap="1">
            <wp:simplePos x="0" y="0"/>
            <wp:positionH relativeFrom="page">
              <wp:posOffset>2540</wp:posOffset>
            </wp:positionH>
            <wp:positionV relativeFrom="page">
              <wp:posOffset>2717800</wp:posOffset>
            </wp:positionV>
            <wp:extent cx="7382510" cy="5205730"/>
            <wp:effectExtent l="0" t="0" r="0" b="0"/>
            <wp:wrapNone/>
            <wp:docPr id="1" name="Shape 1"/>
            <wp:cNvGraphicFramePr/>
            <a:graphic xmlns:a="http://schemas.openxmlformats.org/drawingml/2006/main">
              <a:graphicData uri="http://schemas.openxmlformats.org/drawingml/2006/picture">
                <pic:pic xmlns:pic="http://schemas.openxmlformats.org/drawingml/2006/picture">
                  <pic:nvPicPr>
                    <pic:cNvPr id="2" name="Picture box 2"/>
                    <pic:cNvPicPr/>
                  </pic:nvPicPr>
                  <pic:blipFill>
                    <a:blip r:embed="rId7"/>
                    <a:stretch/>
                  </pic:blipFill>
                  <pic:spPr>
                    <a:xfrm>
                      <a:off x="0" y="0"/>
                      <a:ext cx="7382510" cy="5205730"/>
                    </a:xfrm>
                    <a:prstGeom prst="rect">
                      <a:avLst/>
                    </a:prstGeom>
                  </pic:spPr>
                </pic:pic>
              </a:graphicData>
            </a:graphic>
          </wp:anchor>
        </w:drawing>
      </w:r>
      <w:r>
        <w:rPr>
          <w:noProof/>
        </w:rPr>
        <w:drawing>
          <wp:anchor distT="0" distB="0" distL="0" distR="0" simplePos="0" relativeHeight="62914691" behindDoc="1" locked="0" layoutInCell="1" allowOverlap="1">
            <wp:simplePos x="0" y="0"/>
            <wp:positionH relativeFrom="page">
              <wp:posOffset>642620</wp:posOffset>
            </wp:positionH>
            <wp:positionV relativeFrom="page">
              <wp:posOffset>351155</wp:posOffset>
            </wp:positionV>
            <wp:extent cx="1097280" cy="304800"/>
            <wp:effectExtent l="0" t="0" r="0" b="0"/>
            <wp:wrapNone/>
            <wp:docPr id="3" name="Shape 3"/>
            <wp:cNvGraphicFramePr/>
            <a:graphic xmlns:a="http://schemas.openxmlformats.org/drawingml/2006/main">
              <a:graphicData uri="http://schemas.openxmlformats.org/drawingml/2006/picture">
                <pic:pic xmlns:pic="http://schemas.openxmlformats.org/drawingml/2006/picture">
                  <pic:nvPicPr>
                    <pic:cNvPr id="4" name="Picture box 4"/>
                    <pic:cNvPicPr/>
                  </pic:nvPicPr>
                  <pic:blipFill>
                    <a:blip r:embed="rId8"/>
                    <a:stretch/>
                  </pic:blipFill>
                  <pic:spPr>
                    <a:xfrm>
                      <a:off x="0" y="0"/>
                      <a:ext cx="1097280" cy="304800"/>
                    </a:xfrm>
                    <a:prstGeom prst="rect">
                      <a:avLst/>
                    </a:prstGeom>
                  </pic:spPr>
                </pic:pic>
              </a:graphicData>
            </a:graphic>
          </wp:anchor>
        </w:drawing>
      </w:r>
    </w:p>
    <w:p w:rsidR="0057214D" w:rsidRDefault="0057214D">
      <w:pPr>
        <w:spacing w:line="1" w:lineRule="exact"/>
      </w:pPr>
    </w:p>
    <w:p w:rsidR="0057214D" w:rsidRDefault="00B160A2" w:rsidP="00C15923">
      <w:pPr>
        <w:pStyle w:val="Zkladntext20"/>
        <w:framePr w:w="5146" w:h="492" w:hRule="exact" w:wrap="none" w:vAnchor="page" w:hAnchor="page" w:x="3362" w:y="571"/>
        <w:shd w:val="clear" w:color="auto" w:fill="auto"/>
        <w:jc w:val="center"/>
      </w:pPr>
      <w:r>
        <w:t>NÁVOD NA INŠTALÁCIU</w:t>
      </w:r>
    </w:p>
    <w:p w:rsidR="0057214D" w:rsidRDefault="00B160A2" w:rsidP="00C15923">
      <w:pPr>
        <w:pStyle w:val="Zkladntext20"/>
        <w:framePr w:w="5146" w:h="492" w:hRule="exact" w:wrap="none" w:vAnchor="page" w:hAnchor="page" w:x="3362" w:y="571"/>
        <w:shd w:val="clear" w:color="auto" w:fill="auto"/>
        <w:jc w:val="center"/>
      </w:pPr>
      <w:r>
        <w:t>PRE ODPOJOVAČE CB-N2, CBe-N2, CBee-N2 72,5 – 170 kV</w:t>
      </w:r>
    </w:p>
    <w:p w:rsidR="0057214D" w:rsidRDefault="00B160A2">
      <w:pPr>
        <w:pStyle w:val="Zkladntext20"/>
        <w:framePr w:w="1906" w:h="511" w:hRule="exact" w:wrap="none" w:vAnchor="page" w:hAnchor="page" w:x="8968" w:y="551"/>
        <w:shd w:val="clear" w:color="auto" w:fill="auto"/>
      </w:pPr>
      <w:r>
        <w:t>4PU-695-25994-EN</w:t>
      </w:r>
    </w:p>
    <w:p w:rsidR="0057214D" w:rsidRDefault="00B160A2">
      <w:pPr>
        <w:pStyle w:val="Zkladntext20"/>
        <w:framePr w:w="1906" w:h="511" w:hRule="exact" w:wrap="none" w:vAnchor="page" w:hAnchor="page" w:x="8968" w:y="551"/>
        <w:shd w:val="clear" w:color="auto" w:fill="auto"/>
      </w:pPr>
      <w:r>
        <w:t>Revízia 00, júl 2020</w:t>
      </w:r>
    </w:p>
    <w:p w:rsidR="0057214D" w:rsidRDefault="00B160A2">
      <w:pPr>
        <w:pStyle w:val="Zhlavie20"/>
        <w:framePr w:w="9900" w:h="4454" w:hRule="exact" w:wrap="none" w:vAnchor="page" w:hAnchor="page" w:x="1000" w:y="2507"/>
        <w:shd w:val="clear" w:color="auto" w:fill="auto"/>
        <w:spacing w:after="300"/>
      </w:pPr>
      <w:bookmarkStart w:id="4" w:name="bookmark4"/>
      <w:bookmarkStart w:id="5" w:name="bookmark5"/>
      <w:r>
        <w:t>OBSAH</w:t>
      </w:r>
      <w:bookmarkEnd w:id="4"/>
      <w:bookmarkEnd w:id="5"/>
    </w:p>
    <w:p w:rsidR="0057214D" w:rsidRDefault="00000000">
      <w:pPr>
        <w:pStyle w:val="Obsah0"/>
        <w:framePr w:w="9900" w:h="4454" w:hRule="exact" w:wrap="none" w:vAnchor="page" w:hAnchor="page" w:x="1000" w:y="2507"/>
        <w:shd w:val="clear" w:color="auto" w:fill="auto"/>
        <w:tabs>
          <w:tab w:val="right" w:leader="dot" w:pos="9742"/>
        </w:tabs>
        <w:ind w:firstLine="0"/>
        <w:jc w:val="both"/>
      </w:pPr>
      <w:hyperlink w:anchor="bookmark6" w:tooltip="Current Document">
        <w:r w:rsidR="00B160A2">
          <w:t>1.</w:t>
        </w:r>
      </w:hyperlink>
      <w:hyperlink w:anchor="bookmark6" w:tooltip="Current Document">
        <w:r w:rsidR="00B160A2">
          <w:t xml:space="preserve"> PRED INŠTALÁCIOU</w:t>
        </w:r>
        <w:r w:rsidR="00B160A2">
          <w:tab/>
          <w:t>3</w:t>
        </w:r>
      </w:hyperlink>
    </w:p>
    <w:p w:rsidR="0057214D" w:rsidRDefault="00000000">
      <w:pPr>
        <w:pStyle w:val="Obsah0"/>
        <w:framePr w:w="9900" w:h="4454" w:hRule="exact" w:wrap="none" w:vAnchor="page" w:hAnchor="page" w:x="1000" w:y="2507"/>
        <w:shd w:val="clear" w:color="auto" w:fill="auto"/>
        <w:tabs>
          <w:tab w:val="left" w:leader="dot" w:pos="9690"/>
        </w:tabs>
        <w:jc w:val="both"/>
      </w:pPr>
      <w:hyperlink w:anchor="bookmark8" w:tooltip="Current Document">
        <w:r w:rsidR="00B160A2">
          <w:t>1.1.</w:t>
        </w:r>
      </w:hyperlink>
      <w:hyperlink w:anchor="bookmark8" w:tooltip="Current Document">
        <w:r w:rsidR="00B160A2">
          <w:t xml:space="preserve"> Prepravné jednotky </w:t>
        </w:r>
        <w:r w:rsidR="00B160A2">
          <w:tab/>
          <w:t>3</w:t>
        </w:r>
      </w:hyperlink>
    </w:p>
    <w:p w:rsidR="0057214D" w:rsidRDefault="00B160A2">
      <w:pPr>
        <w:pStyle w:val="Obsah0"/>
        <w:framePr w:w="9900" w:h="4454" w:hRule="exact" w:wrap="none" w:vAnchor="page" w:hAnchor="page" w:x="1000" w:y="2507"/>
        <w:shd w:val="clear" w:color="auto" w:fill="auto"/>
        <w:tabs>
          <w:tab w:val="left" w:leader="dot" w:pos="9635"/>
        </w:tabs>
        <w:jc w:val="both"/>
      </w:pPr>
      <w:r>
        <w:t xml:space="preserve">1.2. Diely súpravy odpojovačov pre CBe-N2 </w:t>
      </w:r>
      <w:r>
        <w:tab/>
        <w:t>4</w:t>
      </w:r>
    </w:p>
    <w:p w:rsidR="0057214D" w:rsidRDefault="00000000">
      <w:pPr>
        <w:pStyle w:val="Obsah0"/>
        <w:framePr w:w="9900" w:h="4454" w:hRule="exact" w:wrap="none" w:vAnchor="page" w:hAnchor="page" w:x="1000" w:y="2507"/>
        <w:shd w:val="clear" w:color="auto" w:fill="auto"/>
        <w:tabs>
          <w:tab w:val="left" w:leader="dot" w:pos="9631"/>
        </w:tabs>
        <w:ind w:firstLine="0"/>
        <w:jc w:val="both"/>
      </w:pPr>
      <w:hyperlink w:anchor="bookmark10" w:tooltip="Current Document">
        <w:r w:rsidR="00B160A2">
          <w:t>2.</w:t>
        </w:r>
      </w:hyperlink>
      <w:hyperlink w:anchor="bookmark10" w:tooltip="Current Document">
        <w:r w:rsidR="00B160A2">
          <w:t xml:space="preserve"> INŠTALÁCIA PÓLOV </w:t>
        </w:r>
        <w:r w:rsidR="00B160A2">
          <w:tab/>
          <w:t>5</w:t>
        </w:r>
      </w:hyperlink>
    </w:p>
    <w:p w:rsidR="0057214D" w:rsidRDefault="00000000">
      <w:pPr>
        <w:pStyle w:val="Obsah0"/>
        <w:framePr w:w="9900" w:h="4454" w:hRule="exact" w:wrap="none" w:vAnchor="page" w:hAnchor="page" w:x="1000" w:y="2507"/>
        <w:shd w:val="clear" w:color="auto" w:fill="auto"/>
        <w:tabs>
          <w:tab w:val="right" w:leader="dot" w:pos="9742"/>
        </w:tabs>
        <w:ind w:firstLine="0"/>
        <w:jc w:val="both"/>
      </w:pPr>
      <w:hyperlink w:anchor="bookmark12" w:tooltip="Current Document">
        <w:r w:rsidR="00B160A2">
          <w:t>3.</w:t>
        </w:r>
      </w:hyperlink>
      <w:hyperlink w:anchor="bookmark12" w:tooltip="Current Document">
        <w:r w:rsidR="00B160A2">
          <w:t xml:space="preserve"> PREPOJENIE MEDZI PÓLMI</w:t>
        </w:r>
        <w:r w:rsidR="00B160A2">
          <w:tab/>
          <w:t>6</w:t>
        </w:r>
      </w:hyperlink>
    </w:p>
    <w:p w:rsidR="0057214D" w:rsidRDefault="00000000">
      <w:pPr>
        <w:pStyle w:val="Obsah0"/>
        <w:framePr w:w="9900" w:h="4454" w:hRule="exact" w:wrap="none" w:vAnchor="page" w:hAnchor="page" w:x="1000" w:y="2507"/>
        <w:shd w:val="clear" w:color="auto" w:fill="auto"/>
        <w:tabs>
          <w:tab w:val="left" w:leader="dot" w:pos="9690"/>
        </w:tabs>
        <w:jc w:val="both"/>
      </w:pPr>
      <w:hyperlink w:anchor="bookmark14" w:tooltip="Current Document">
        <w:r w:rsidR="00B160A2">
          <w:t>3.1.</w:t>
        </w:r>
      </w:hyperlink>
      <w:hyperlink w:anchor="bookmark14" w:tooltip="Current Document">
        <w:r w:rsidR="00B160A2">
          <w:t xml:space="preserve"> Inštalácia prepojenia dráhy prúdu </w:t>
        </w:r>
        <w:r w:rsidR="00B160A2">
          <w:tab/>
          <w:t>6</w:t>
        </w:r>
      </w:hyperlink>
    </w:p>
    <w:p w:rsidR="0057214D" w:rsidRDefault="00000000">
      <w:pPr>
        <w:pStyle w:val="Obsah0"/>
        <w:framePr w:w="9900" w:h="4454" w:hRule="exact" w:wrap="none" w:vAnchor="page" w:hAnchor="page" w:x="1000" w:y="2507"/>
        <w:shd w:val="clear" w:color="auto" w:fill="auto"/>
        <w:tabs>
          <w:tab w:val="left" w:leader="dot" w:pos="9690"/>
        </w:tabs>
        <w:jc w:val="both"/>
      </w:pPr>
      <w:hyperlink w:anchor="bookmark16" w:tooltip="Current Document">
        <w:r w:rsidR="00B160A2">
          <w:t>3.2.</w:t>
        </w:r>
      </w:hyperlink>
      <w:hyperlink w:anchor="bookmark16" w:tooltip="Current Document">
        <w:r w:rsidR="00B160A2">
          <w:t xml:space="preserve"> Inštalácia prepojenia hriadeľa uzemňovacieho spínača </w:t>
        </w:r>
        <w:r w:rsidR="00B160A2">
          <w:tab/>
          <w:t>8</w:t>
        </w:r>
      </w:hyperlink>
    </w:p>
    <w:p w:rsidR="0057214D" w:rsidRDefault="00000000">
      <w:pPr>
        <w:pStyle w:val="Obsah0"/>
        <w:framePr w:w="9900" w:h="4454" w:hRule="exact" w:wrap="none" w:vAnchor="page" w:hAnchor="page" w:x="1000" w:y="2507"/>
        <w:shd w:val="clear" w:color="auto" w:fill="auto"/>
        <w:tabs>
          <w:tab w:val="right" w:leader="dot" w:pos="9742"/>
        </w:tabs>
        <w:ind w:firstLine="0"/>
        <w:jc w:val="both"/>
      </w:pPr>
      <w:hyperlink w:anchor="bookmark18" w:tooltip="Current Document">
        <w:r w:rsidR="00B160A2">
          <w:t>4.</w:t>
        </w:r>
      </w:hyperlink>
      <w:hyperlink w:anchor="bookmark18" w:tooltip="Current Document">
        <w:r w:rsidR="00B160A2">
          <w:t xml:space="preserve"> INŠTALÁCIA POHONOV</w:t>
        </w:r>
        <w:r w:rsidR="00B160A2">
          <w:tab/>
          <w:t>9</w:t>
        </w:r>
      </w:hyperlink>
    </w:p>
    <w:p w:rsidR="0057214D" w:rsidRDefault="00000000">
      <w:pPr>
        <w:pStyle w:val="Obsah0"/>
        <w:framePr w:w="9900" w:h="4454" w:hRule="exact" w:wrap="none" w:vAnchor="page" w:hAnchor="page" w:x="1000" w:y="2507"/>
        <w:shd w:val="clear" w:color="auto" w:fill="auto"/>
        <w:tabs>
          <w:tab w:val="left" w:leader="dot" w:pos="9690"/>
        </w:tabs>
        <w:jc w:val="both"/>
      </w:pPr>
      <w:hyperlink w:anchor="bookmark20" w:tooltip="Current Document">
        <w:r w:rsidR="00B160A2">
          <w:t>4.1.</w:t>
        </w:r>
      </w:hyperlink>
      <w:hyperlink w:anchor="bookmark20" w:tooltip="Current Document">
        <w:r w:rsidR="00B160A2">
          <w:t xml:space="preserve"> Inštalácia pohonu odpojovača </w:t>
        </w:r>
        <w:r w:rsidR="00B160A2">
          <w:tab/>
          <w:t>9</w:t>
        </w:r>
      </w:hyperlink>
    </w:p>
    <w:p w:rsidR="0057214D" w:rsidRDefault="00000000">
      <w:pPr>
        <w:pStyle w:val="Obsah0"/>
        <w:framePr w:w="9900" w:h="4454" w:hRule="exact" w:wrap="none" w:vAnchor="page" w:hAnchor="page" w:x="1000" w:y="2507"/>
        <w:shd w:val="clear" w:color="auto" w:fill="auto"/>
        <w:tabs>
          <w:tab w:val="left" w:leader="dot" w:pos="9525"/>
        </w:tabs>
        <w:jc w:val="both"/>
      </w:pPr>
      <w:hyperlink w:anchor="bookmark22" w:tooltip="Current Document">
        <w:r w:rsidR="00B160A2">
          <w:t>4.2.</w:t>
        </w:r>
      </w:hyperlink>
      <w:hyperlink w:anchor="bookmark22" w:tooltip="Current Document">
        <w:r w:rsidR="00B160A2">
          <w:t xml:space="preserve"> Inštalácia pohonu uzemňovacieho spínača </w:t>
        </w:r>
        <w:r w:rsidR="00B160A2">
          <w:tab/>
          <w:t xml:space="preserve"> 11</w:t>
        </w:r>
      </w:hyperlink>
    </w:p>
    <w:p w:rsidR="0057214D" w:rsidRDefault="00000000">
      <w:pPr>
        <w:pStyle w:val="Obsah0"/>
        <w:framePr w:w="9900" w:h="4454" w:hRule="exact" w:wrap="none" w:vAnchor="page" w:hAnchor="page" w:x="1000" w:y="2507"/>
        <w:shd w:val="clear" w:color="auto" w:fill="auto"/>
        <w:tabs>
          <w:tab w:val="left" w:leader="dot" w:pos="9449"/>
        </w:tabs>
        <w:ind w:firstLine="0"/>
        <w:jc w:val="both"/>
      </w:pPr>
      <w:hyperlink w:anchor="bookmark24" w:tooltip="Current Document">
        <w:r w:rsidR="00B160A2">
          <w:t>5.</w:t>
        </w:r>
      </w:hyperlink>
      <w:hyperlink w:anchor="bookmark24" w:tooltip="Current Document">
        <w:r w:rsidR="00B160A2">
          <w:t xml:space="preserve"> NASTAVENIE VYTVÁRANIA KONTAKTU DRÁHY PRÚDU </w:t>
        </w:r>
        <w:r w:rsidR="00B160A2">
          <w:tab/>
          <w:t xml:space="preserve"> 17</w:t>
        </w:r>
      </w:hyperlink>
    </w:p>
    <w:p w:rsidR="0057214D" w:rsidRDefault="00000000">
      <w:pPr>
        <w:pStyle w:val="Obsah0"/>
        <w:framePr w:w="9900" w:h="4454" w:hRule="exact" w:wrap="none" w:vAnchor="page" w:hAnchor="page" w:x="1000" w:y="2507"/>
        <w:shd w:val="clear" w:color="auto" w:fill="auto"/>
        <w:tabs>
          <w:tab w:val="left" w:leader="dot" w:pos="9508"/>
        </w:tabs>
        <w:jc w:val="both"/>
      </w:pPr>
      <w:hyperlink w:anchor="bookmark26" w:tooltip="Current Document">
        <w:r w:rsidR="00B160A2">
          <w:t>5.1.</w:t>
        </w:r>
      </w:hyperlink>
      <w:hyperlink w:anchor="bookmark26" w:tooltip="Current Document">
        <w:r w:rsidR="00B160A2">
          <w:t xml:space="preserve"> Nastavenie vzdialenosti kontaktov </w:t>
        </w:r>
        <w:r w:rsidR="00B160A2">
          <w:tab/>
          <w:t xml:space="preserve"> 17</w:t>
        </w:r>
      </w:hyperlink>
    </w:p>
    <w:p w:rsidR="0057214D" w:rsidRDefault="00000000">
      <w:pPr>
        <w:pStyle w:val="Obsah0"/>
        <w:framePr w:w="9900" w:h="4454" w:hRule="exact" w:wrap="none" w:vAnchor="page" w:hAnchor="page" w:x="1000" w:y="2507"/>
        <w:shd w:val="clear" w:color="auto" w:fill="auto"/>
        <w:tabs>
          <w:tab w:val="left" w:leader="dot" w:pos="9508"/>
        </w:tabs>
        <w:jc w:val="both"/>
      </w:pPr>
      <w:hyperlink w:anchor="bookmark28" w:tooltip="Current Document">
        <w:r w:rsidR="00B160A2">
          <w:t>5.2.</w:t>
        </w:r>
      </w:hyperlink>
      <w:hyperlink w:anchor="bookmark28" w:tooltip="Current Document">
        <w:r w:rsidR="00B160A2">
          <w:t xml:space="preserve"> Korekcia výšky príruby izolátora </w:t>
        </w:r>
        <w:r w:rsidR="00B160A2">
          <w:tab/>
          <w:t xml:space="preserve"> 17</w:t>
        </w:r>
      </w:hyperlink>
    </w:p>
    <w:p w:rsidR="0057214D" w:rsidRDefault="00000000">
      <w:pPr>
        <w:pStyle w:val="Obsah0"/>
        <w:framePr w:w="9900" w:h="4454" w:hRule="exact" w:wrap="none" w:vAnchor="page" w:hAnchor="page" w:x="1000" w:y="2507"/>
        <w:shd w:val="clear" w:color="auto" w:fill="auto"/>
        <w:tabs>
          <w:tab w:val="left" w:leader="dot" w:pos="9466"/>
        </w:tabs>
        <w:ind w:firstLine="0"/>
        <w:jc w:val="both"/>
      </w:pPr>
      <w:hyperlink w:anchor="bookmark30" w:tooltip="Current Document">
        <w:r w:rsidR="00B160A2">
          <w:t>6.</w:t>
        </w:r>
      </w:hyperlink>
      <w:hyperlink w:anchor="bookmark30" w:tooltip="Current Document">
        <w:r w:rsidR="00B160A2">
          <w:t xml:space="preserve"> ZÁVEREČNÉ POKYNY</w:t>
        </w:r>
        <w:r w:rsidR="00B160A2">
          <w:tab/>
          <w:t xml:space="preserve"> 18</w:t>
        </w:r>
      </w:hyperlink>
    </w:p>
    <w:p w:rsidR="0057214D" w:rsidRDefault="00B160A2">
      <w:pPr>
        <w:pStyle w:val="Hlavikaalebopta0"/>
        <w:framePr w:wrap="none" w:vAnchor="page" w:hAnchor="page" w:x="5625" w:y="15842"/>
        <w:shd w:val="clear" w:color="auto" w:fill="auto"/>
        <w:rPr>
          <w:sz w:val="20"/>
          <w:szCs w:val="20"/>
        </w:rPr>
      </w:pPr>
      <w:r>
        <w:rPr>
          <w:sz w:val="20"/>
          <w:szCs w:val="20"/>
        </w:rPr>
        <w:t>2/19</w:t>
      </w:r>
    </w:p>
    <w:p w:rsidR="0057214D" w:rsidRDefault="00B160A2">
      <w:pPr>
        <w:spacing w:line="1" w:lineRule="exact"/>
        <w:sectPr w:rsidR="0057214D">
          <w:pgSz w:w="11909" w:h="16840"/>
          <w:pgMar w:top="360" w:right="360" w:bottom="360" w:left="360" w:header="0" w:footer="3" w:gutter="0"/>
          <w:cols w:space="720"/>
          <w:noEndnote/>
          <w:docGrid w:linePitch="360"/>
        </w:sectPr>
      </w:pPr>
      <w:r>
        <w:rPr>
          <w:noProof/>
        </w:rPr>
        <w:drawing>
          <wp:anchor distT="0" distB="0" distL="0" distR="0" simplePos="0" relativeHeight="62914692" behindDoc="1" locked="0" layoutInCell="1" allowOverlap="1">
            <wp:simplePos x="0" y="0"/>
            <wp:positionH relativeFrom="page">
              <wp:posOffset>655955</wp:posOffset>
            </wp:positionH>
            <wp:positionV relativeFrom="page">
              <wp:posOffset>358775</wp:posOffset>
            </wp:positionV>
            <wp:extent cx="1097280" cy="304800"/>
            <wp:effectExtent l="0" t="0" r="0" b="0"/>
            <wp:wrapNone/>
            <wp:docPr id="5" name="Shape 5"/>
            <wp:cNvGraphicFramePr/>
            <a:graphic xmlns:a="http://schemas.openxmlformats.org/drawingml/2006/main">
              <a:graphicData uri="http://schemas.openxmlformats.org/drawingml/2006/picture">
                <pic:pic xmlns:pic="http://schemas.openxmlformats.org/drawingml/2006/picture">
                  <pic:nvPicPr>
                    <pic:cNvPr id="6" name="Picture box 6"/>
                    <pic:cNvPicPr/>
                  </pic:nvPicPr>
                  <pic:blipFill>
                    <a:blip r:embed="rId9"/>
                    <a:stretch/>
                  </pic:blipFill>
                  <pic:spPr>
                    <a:xfrm>
                      <a:off x="0" y="0"/>
                      <a:ext cx="1097280" cy="304800"/>
                    </a:xfrm>
                    <a:prstGeom prst="rect">
                      <a:avLst/>
                    </a:prstGeom>
                  </pic:spPr>
                </pic:pic>
              </a:graphicData>
            </a:graphic>
          </wp:anchor>
        </w:drawing>
      </w:r>
    </w:p>
    <w:p w:rsidR="0057214D" w:rsidRDefault="0057214D">
      <w:pPr>
        <w:spacing w:line="1" w:lineRule="exact"/>
      </w:pPr>
    </w:p>
    <w:p w:rsidR="0057214D" w:rsidRDefault="00B160A2">
      <w:pPr>
        <w:pStyle w:val="Zhlavie20"/>
        <w:framePr w:w="9912" w:h="2167" w:hRule="exact" w:wrap="none" w:vAnchor="page" w:hAnchor="page" w:x="1000" w:y="1348"/>
        <w:shd w:val="clear" w:color="auto" w:fill="auto"/>
        <w:spacing w:after="240"/>
        <w:jc w:val="both"/>
      </w:pPr>
      <w:bookmarkStart w:id="6" w:name="bookmark6"/>
      <w:bookmarkStart w:id="7" w:name="bookmark7"/>
      <w:r>
        <w:t>1. PRED INŠTALÁCIOU</w:t>
      </w:r>
      <w:bookmarkEnd w:id="6"/>
      <w:bookmarkEnd w:id="7"/>
    </w:p>
    <w:p w:rsidR="0057214D" w:rsidRDefault="00B160A2">
      <w:pPr>
        <w:pStyle w:val="Zhlavie30"/>
        <w:framePr w:w="9912" w:h="2167" w:hRule="exact" w:wrap="none" w:vAnchor="page" w:hAnchor="page" w:x="1000" w:y="1348"/>
        <w:shd w:val="clear" w:color="auto" w:fill="auto"/>
      </w:pPr>
      <w:bookmarkStart w:id="8" w:name="bookmark8"/>
      <w:bookmarkStart w:id="9" w:name="bookmark9"/>
      <w:r>
        <w:t>1.1. Prepravné jednotky</w:t>
      </w:r>
      <w:bookmarkEnd w:id="8"/>
      <w:bookmarkEnd w:id="9"/>
    </w:p>
    <w:p w:rsidR="0057214D" w:rsidRDefault="00B160A2">
      <w:pPr>
        <w:pStyle w:val="Zkladntext1"/>
        <w:framePr w:w="9912" w:h="2167" w:hRule="exact" w:wrap="none" w:vAnchor="page" w:hAnchor="page" w:x="1000" w:y="1348"/>
        <w:shd w:val="clear" w:color="auto" w:fill="auto"/>
        <w:ind w:firstLine="500"/>
        <w:jc w:val="both"/>
      </w:pPr>
      <w:r>
        <w:t>Typy odpojovačov radu N2, určené pre menovité napätia 72,5, 123, 145 a 170 kV, sa v závislosti od typu vo všeobecnosti vyrábajú pre rozsah menovitého prúdu do 4000 A. Sú konštruované ako jednopólové, dvojpólové alebo trojpólové jednotky, vybavené jednostrannými uzemňovacími spínačmi (CBe-N2), dvojstrannými uzemňovacími spínačmi (CBee-N2) alebo bez uzemňovacích spínacích zariadení (CB-N2).</w:t>
      </w:r>
    </w:p>
    <w:p w:rsidR="0057214D" w:rsidRDefault="00B160A2" w:rsidP="00C15923">
      <w:pPr>
        <w:pStyle w:val="Zkladntext20"/>
        <w:framePr w:w="5041" w:h="521" w:hRule="exact" w:wrap="none" w:vAnchor="page" w:hAnchor="page" w:x="3326" w:y="542"/>
        <w:shd w:val="clear" w:color="auto" w:fill="auto"/>
        <w:jc w:val="center"/>
      </w:pPr>
      <w:r>
        <w:t>NÁVOD NA INŠTALÁCIU</w:t>
      </w:r>
    </w:p>
    <w:p w:rsidR="0057214D" w:rsidRDefault="00B160A2" w:rsidP="00C15923">
      <w:pPr>
        <w:pStyle w:val="Zkladntext20"/>
        <w:framePr w:w="5041" w:h="521" w:hRule="exact" w:wrap="none" w:vAnchor="page" w:hAnchor="page" w:x="3326" w:y="542"/>
        <w:shd w:val="clear" w:color="auto" w:fill="auto"/>
        <w:jc w:val="center"/>
      </w:pPr>
      <w:r>
        <w:t>PRE ODPOJOVAČE CB-N2, CBe-N2, CBee-N2 72,5 – 170 kV</w:t>
      </w:r>
    </w:p>
    <w:p w:rsidR="0057214D" w:rsidRDefault="00B160A2">
      <w:pPr>
        <w:pStyle w:val="Zkladntext20"/>
        <w:framePr w:w="1934" w:h="511" w:hRule="exact" w:wrap="none" w:vAnchor="page" w:hAnchor="page" w:x="8968" w:y="551"/>
        <w:shd w:val="clear" w:color="auto" w:fill="auto"/>
      </w:pPr>
      <w:r>
        <w:t>4PU-695-25994-EN</w:t>
      </w:r>
    </w:p>
    <w:p w:rsidR="0057214D" w:rsidRDefault="00B160A2">
      <w:pPr>
        <w:pStyle w:val="Zkladntext20"/>
        <w:framePr w:w="1934" w:h="511" w:hRule="exact" w:wrap="none" w:vAnchor="page" w:hAnchor="page" w:x="8968" w:y="551"/>
        <w:shd w:val="clear" w:color="auto" w:fill="auto"/>
      </w:pPr>
      <w:r>
        <w:t>Revízia 00, júl 2020</w:t>
      </w:r>
    </w:p>
    <w:p w:rsidR="0057214D" w:rsidRDefault="00B160A2">
      <w:pPr>
        <w:pStyle w:val="Zkladntext1"/>
        <w:framePr w:wrap="none" w:vAnchor="page" w:hAnchor="page" w:x="1046" w:y="10751"/>
        <w:shd w:val="clear" w:color="auto" w:fill="auto"/>
        <w:spacing w:line="240" w:lineRule="auto"/>
      </w:pPr>
      <w:r>
        <w:t xml:space="preserve">Obrázok </w:t>
      </w:r>
      <w:r>
        <w:rPr>
          <w:rFonts w:ascii="Arial" w:hAnsi="Arial"/>
          <w:b/>
          <w:bCs/>
          <w:sz w:val="17"/>
          <w:szCs w:val="17"/>
        </w:rPr>
        <w:t xml:space="preserve">1.1. </w:t>
      </w:r>
      <w:r>
        <w:t>– príklad prepravnej jednotky: dve kompletné súpravy odpojovačov 123 kV pripevnené na jednu paletu</w:t>
      </w:r>
    </w:p>
    <w:p w:rsidR="0057214D" w:rsidRDefault="00B160A2">
      <w:pPr>
        <w:pStyle w:val="Zkladntext1"/>
        <w:framePr w:wrap="none" w:vAnchor="page" w:hAnchor="page" w:x="5632" w:y="15866"/>
        <w:shd w:val="clear" w:color="auto" w:fill="auto"/>
        <w:spacing w:line="240" w:lineRule="auto"/>
      </w:pPr>
      <w:r>
        <w:t>3/19</w:t>
      </w:r>
    </w:p>
    <w:p w:rsidR="0057214D" w:rsidRDefault="00B160A2" w:rsidP="00563B73">
      <w:pPr>
        <w:pStyle w:val="Zkladntext1"/>
        <w:framePr w:w="9907" w:h="3649" w:hRule="exact" w:wrap="none" w:vAnchor="page" w:hAnchor="page" w:x="1007" w:y="11203"/>
        <w:shd w:val="clear" w:color="auto" w:fill="auto"/>
        <w:spacing w:after="100"/>
        <w:ind w:firstLine="500"/>
        <w:jc w:val="both"/>
      </w:pPr>
      <w:r>
        <w:t>Odpojovače radu N2 sú vo všeobecnosti pripravené na prepravu tak, že dve kompletné jednotky (vrátane všetkých pólov) sú pripevnené na jednu prepravnú paletu, čím sa šetrí prepravný priestor a umožňuje sa jednoduchá manipulácia počas procesu inštalácie. Príklad je zobrazený na obr.1.1. Ak sú niektoré diely, t.</w:t>
      </w:r>
      <w:r w:rsidR="00595117">
        <w:t xml:space="preserve"> </w:t>
      </w:r>
      <w:r>
        <w:t>j. spojovacie rúrky pólov, dlhšie ako prepravná jednotka, sú balené samostatne.</w:t>
      </w:r>
    </w:p>
    <w:p w:rsidR="0057214D" w:rsidRDefault="00B160A2" w:rsidP="00563B73">
      <w:pPr>
        <w:pStyle w:val="Zkladntext1"/>
        <w:framePr w:w="9907" w:h="3649" w:hRule="exact" w:wrap="none" w:vAnchor="page" w:hAnchor="page" w:x="1007" w:y="11203"/>
        <w:shd w:val="clear" w:color="auto" w:fill="auto"/>
        <w:spacing w:after="100"/>
        <w:ind w:firstLine="500"/>
        <w:jc w:val="both"/>
      </w:pPr>
      <w:r>
        <w:t>Každá manipulácia s prepravnými jednotkami sa musí vykonávať opatrne, za škody spôsobené nesprávnou manipuláciou nezodpovedá dodávateľ. Všetky pólové jednotky, kryty pohonu a prepojovacie zostavy sú označené (vrátane sériového čísla jednotky). Pri odpájaní dielov z prepravných jednotiek sa odporúča byť opatrný. Všetky diely by sa mali roztriediť podľa sériových čísel jednotiek.</w:t>
      </w:r>
    </w:p>
    <w:p w:rsidR="0057214D" w:rsidRDefault="00B160A2" w:rsidP="00563B73">
      <w:pPr>
        <w:pStyle w:val="Zkladntext1"/>
        <w:framePr w:w="9907" w:h="3649" w:hRule="exact" w:wrap="none" w:vAnchor="page" w:hAnchor="page" w:x="1007" w:y="11203"/>
        <w:shd w:val="clear" w:color="auto" w:fill="auto"/>
        <w:ind w:firstLine="500"/>
        <w:jc w:val="both"/>
      </w:pPr>
      <w:r>
        <w:t>Póly odpojovačov by mali byť spustené na drevených trámoch alebo podobnej nosnej konštrukcii, ktorá by chránila pohyblivé alebo spojovacie diely umiestnené na spodnej strane pólových jednotiek. Pred montážou je potrebné skontrolovať všetky diely, či nie sú zjavne poškodené. Poškodené diely predstavujú funkčné a bezpečnostné riziko pre použitie odpojovača.</w:t>
      </w:r>
    </w:p>
    <w:p w:rsidR="0057214D" w:rsidRDefault="00B160A2">
      <w:pPr>
        <w:spacing w:line="1" w:lineRule="exact"/>
        <w:sectPr w:rsidR="0057214D">
          <w:pgSz w:w="11909" w:h="16840"/>
          <w:pgMar w:top="360" w:right="360" w:bottom="360" w:left="360" w:header="0" w:footer="3" w:gutter="0"/>
          <w:cols w:space="720"/>
          <w:noEndnote/>
          <w:docGrid w:linePitch="360"/>
        </w:sectPr>
      </w:pPr>
      <w:r>
        <w:rPr>
          <w:noProof/>
        </w:rPr>
        <w:drawing>
          <wp:anchor distT="0" distB="0" distL="0" distR="0" simplePos="0" relativeHeight="62914693" behindDoc="1" locked="0" layoutInCell="1" allowOverlap="1">
            <wp:simplePos x="0" y="0"/>
            <wp:positionH relativeFrom="page">
              <wp:posOffset>1346200</wp:posOffset>
            </wp:positionH>
            <wp:positionV relativeFrom="page">
              <wp:posOffset>2298700</wp:posOffset>
            </wp:positionV>
            <wp:extent cx="4864735" cy="4511040"/>
            <wp:effectExtent l="0" t="0" r="0" b="0"/>
            <wp:wrapNone/>
            <wp:docPr id="7" name="Shape 7"/>
            <wp:cNvGraphicFramePr/>
            <a:graphic xmlns:a="http://schemas.openxmlformats.org/drawingml/2006/main">
              <a:graphicData uri="http://schemas.openxmlformats.org/drawingml/2006/picture">
                <pic:pic xmlns:pic="http://schemas.openxmlformats.org/drawingml/2006/picture">
                  <pic:nvPicPr>
                    <pic:cNvPr id="8" name="Picture box 8"/>
                    <pic:cNvPicPr/>
                  </pic:nvPicPr>
                  <pic:blipFill>
                    <a:blip r:embed="rId10"/>
                    <a:stretch/>
                  </pic:blipFill>
                  <pic:spPr>
                    <a:xfrm>
                      <a:off x="0" y="0"/>
                      <a:ext cx="4864735" cy="4511040"/>
                    </a:xfrm>
                    <a:prstGeom prst="rect">
                      <a:avLst/>
                    </a:prstGeom>
                  </pic:spPr>
                </pic:pic>
              </a:graphicData>
            </a:graphic>
          </wp:anchor>
        </w:drawing>
      </w:r>
      <w:r>
        <w:rPr>
          <w:noProof/>
        </w:rPr>
        <w:drawing>
          <wp:anchor distT="0" distB="0" distL="0" distR="0" simplePos="0" relativeHeight="62914694" behindDoc="1" locked="0" layoutInCell="1" allowOverlap="1">
            <wp:simplePos x="0" y="0"/>
            <wp:positionH relativeFrom="page">
              <wp:posOffset>640715</wp:posOffset>
            </wp:positionH>
            <wp:positionV relativeFrom="page">
              <wp:posOffset>351155</wp:posOffset>
            </wp:positionV>
            <wp:extent cx="1115695" cy="311150"/>
            <wp:effectExtent l="0" t="0" r="0" b="0"/>
            <wp:wrapNone/>
            <wp:docPr id="9" name="Shape 9"/>
            <wp:cNvGraphicFramePr/>
            <a:graphic xmlns:a="http://schemas.openxmlformats.org/drawingml/2006/main">
              <a:graphicData uri="http://schemas.openxmlformats.org/drawingml/2006/picture">
                <pic:pic xmlns:pic="http://schemas.openxmlformats.org/drawingml/2006/picture">
                  <pic:nvPicPr>
                    <pic:cNvPr id="10" name="Picture box 10"/>
                    <pic:cNvPicPr/>
                  </pic:nvPicPr>
                  <pic:blipFill>
                    <a:blip r:embed="rId11"/>
                    <a:stretch/>
                  </pic:blipFill>
                  <pic:spPr>
                    <a:xfrm>
                      <a:off x="0" y="0"/>
                      <a:ext cx="1115695" cy="311150"/>
                    </a:xfrm>
                    <a:prstGeom prst="rect">
                      <a:avLst/>
                    </a:prstGeom>
                  </pic:spPr>
                </pic:pic>
              </a:graphicData>
            </a:graphic>
          </wp:anchor>
        </w:drawing>
      </w:r>
    </w:p>
    <w:p w:rsidR="0057214D" w:rsidRDefault="0057214D">
      <w:pPr>
        <w:spacing w:line="1" w:lineRule="exact"/>
      </w:pPr>
    </w:p>
    <w:p w:rsidR="0057214D" w:rsidRDefault="00B160A2" w:rsidP="00C15923">
      <w:pPr>
        <w:pStyle w:val="Hlavikaalebopta0"/>
        <w:framePr w:w="5041" w:h="492" w:hRule="exact" w:wrap="none" w:vAnchor="page" w:hAnchor="page" w:x="3338" w:y="571"/>
        <w:shd w:val="clear" w:color="auto" w:fill="auto"/>
        <w:jc w:val="center"/>
      </w:pPr>
      <w:r>
        <w:t>NÁVOD NA INŠTALÁCIU</w:t>
      </w:r>
    </w:p>
    <w:p w:rsidR="0057214D" w:rsidRDefault="00B160A2" w:rsidP="00C15923">
      <w:pPr>
        <w:pStyle w:val="Hlavikaalebopta0"/>
        <w:framePr w:w="5041" w:h="492" w:hRule="exact" w:wrap="none" w:vAnchor="page" w:hAnchor="page" w:x="3338" w:y="571"/>
        <w:shd w:val="clear" w:color="auto" w:fill="auto"/>
        <w:jc w:val="center"/>
      </w:pPr>
      <w:r>
        <w:t>PRE ODPOJOVAČE CB-N2, CBe-N2, CBee-N2 72,5 – 170 kV</w:t>
      </w:r>
    </w:p>
    <w:p w:rsidR="0057214D" w:rsidRDefault="00B160A2">
      <w:pPr>
        <w:pStyle w:val="Hlavikaalebopta0"/>
        <w:framePr w:w="1860" w:h="492" w:hRule="exact" w:wrap="none" w:vAnchor="page" w:hAnchor="page" w:x="9007" w:y="571"/>
        <w:shd w:val="clear" w:color="auto" w:fill="auto"/>
        <w:jc w:val="right"/>
      </w:pPr>
      <w:r>
        <w:t>4PU-695-25994-EN</w:t>
      </w:r>
    </w:p>
    <w:p w:rsidR="0057214D" w:rsidRDefault="00B160A2">
      <w:pPr>
        <w:pStyle w:val="Hlavikaalebopta0"/>
        <w:framePr w:w="1860" w:h="492" w:hRule="exact" w:wrap="none" w:vAnchor="page" w:hAnchor="page" w:x="9007" w:y="571"/>
        <w:shd w:val="clear" w:color="auto" w:fill="auto"/>
        <w:jc w:val="right"/>
      </w:pPr>
      <w:r>
        <w:t>Revízia 00, júl 2020</w:t>
      </w:r>
    </w:p>
    <w:p w:rsidR="0057214D" w:rsidRDefault="00B160A2">
      <w:pPr>
        <w:pStyle w:val="Zkladntext40"/>
        <w:framePr w:wrap="none" w:vAnchor="page" w:hAnchor="page" w:x="1010" w:y="1382"/>
        <w:shd w:val="clear" w:color="auto" w:fill="auto"/>
      </w:pPr>
      <w:r>
        <w:t>1.2. Diely súpravy odpojovačov pre CBe-N2</w:t>
      </w:r>
    </w:p>
    <w:p w:rsidR="0057214D" w:rsidRDefault="00B160A2">
      <w:pPr>
        <w:pStyle w:val="Zkladntext1"/>
        <w:framePr w:wrap="none" w:vAnchor="page" w:hAnchor="page" w:x="5625" w:y="15851"/>
        <w:shd w:val="clear" w:color="auto" w:fill="auto"/>
        <w:spacing w:line="240" w:lineRule="auto"/>
      </w:pPr>
      <w:r>
        <w:t>4/19</w:t>
      </w:r>
    </w:p>
    <w:tbl>
      <w:tblPr>
        <w:tblOverlap w:val="never"/>
        <w:tblW w:w="0" w:type="auto"/>
        <w:tblLayout w:type="fixed"/>
        <w:tblCellMar>
          <w:left w:w="10" w:type="dxa"/>
          <w:right w:w="10" w:type="dxa"/>
        </w:tblCellMar>
        <w:tblLook w:val="04A0" w:firstRow="1" w:lastRow="0" w:firstColumn="1" w:lastColumn="0" w:noHBand="0" w:noVBand="1"/>
      </w:tblPr>
      <w:tblGrid>
        <w:gridCol w:w="830"/>
        <w:gridCol w:w="2549"/>
        <w:gridCol w:w="528"/>
        <w:gridCol w:w="1790"/>
        <w:gridCol w:w="518"/>
        <w:gridCol w:w="2146"/>
        <w:gridCol w:w="1243"/>
      </w:tblGrid>
      <w:tr w:rsidR="0057214D">
        <w:trPr>
          <w:trHeight w:hRule="exact" w:val="806"/>
        </w:trPr>
        <w:tc>
          <w:tcPr>
            <w:tcW w:w="830" w:type="dxa"/>
            <w:tcBorders>
              <w:top w:val="single" w:sz="4" w:space="0" w:color="auto"/>
              <w:left w:val="single" w:sz="4" w:space="0" w:color="auto"/>
            </w:tcBorders>
            <w:shd w:val="clear" w:color="auto" w:fill="FFFFFF"/>
            <w:vAlign w:val="center"/>
          </w:tcPr>
          <w:p w:rsidR="0057214D" w:rsidRDefault="00B160A2">
            <w:pPr>
              <w:pStyle w:val="In0"/>
              <w:framePr w:w="9605" w:h="10838" w:wrap="none" w:vAnchor="page" w:hAnchor="page" w:x="1154" w:y="1874"/>
              <w:shd w:val="clear" w:color="auto" w:fill="auto"/>
              <w:spacing w:line="240" w:lineRule="auto"/>
              <w:jc w:val="center"/>
              <w:rPr>
                <w:sz w:val="24"/>
                <w:szCs w:val="24"/>
              </w:rPr>
            </w:pPr>
            <w:r>
              <w:rPr>
                <w:rFonts w:ascii="Arial" w:hAnsi="Arial"/>
                <w:b/>
                <w:bCs/>
                <w:sz w:val="24"/>
                <w:szCs w:val="24"/>
              </w:rPr>
              <w:t>Pol.</w:t>
            </w:r>
          </w:p>
        </w:tc>
        <w:tc>
          <w:tcPr>
            <w:tcW w:w="2549" w:type="dxa"/>
            <w:tcBorders>
              <w:top w:val="single" w:sz="4" w:space="0" w:color="auto"/>
              <w:left w:val="single" w:sz="4" w:space="0" w:color="auto"/>
            </w:tcBorders>
            <w:shd w:val="clear" w:color="auto" w:fill="FFFFFF"/>
            <w:vAlign w:val="center"/>
          </w:tcPr>
          <w:p w:rsidR="0057214D" w:rsidRDefault="00B160A2">
            <w:pPr>
              <w:pStyle w:val="In0"/>
              <w:framePr w:w="9605" w:h="10838" w:wrap="none" w:vAnchor="page" w:hAnchor="page" w:x="1154" w:y="1874"/>
              <w:shd w:val="clear" w:color="auto" w:fill="auto"/>
              <w:spacing w:line="240" w:lineRule="auto"/>
              <w:jc w:val="center"/>
              <w:rPr>
                <w:sz w:val="24"/>
                <w:szCs w:val="24"/>
              </w:rPr>
            </w:pPr>
            <w:r>
              <w:rPr>
                <w:rFonts w:ascii="Arial" w:hAnsi="Arial"/>
                <w:b/>
                <w:bCs/>
                <w:sz w:val="24"/>
                <w:szCs w:val="24"/>
              </w:rPr>
              <w:t>č.</w:t>
            </w:r>
          </w:p>
        </w:tc>
        <w:tc>
          <w:tcPr>
            <w:tcW w:w="2836" w:type="dxa"/>
            <w:gridSpan w:val="3"/>
            <w:tcBorders>
              <w:top w:val="single" w:sz="4" w:space="0" w:color="auto"/>
              <w:left w:val="single" w:sz="4" w:space="0" w:color="auto"/>
            </w:tcBorders>
            <w:shd w:val="clear" w:color="auto" w:fill="FFFFFF"/>
            <w:vAlign w:val="center"/>
          </w:tcPr>
          <w:p w:rsidR="0057214D" w:rsidRDefault="00B160A2">
            <w:pPr>
              <w:pStyle w:val="In0"/>
              <w:framePr w:w="9605" w:h="10838" w:wrap="none" w:vAnchor="page" w:hAnchor="page" w:x="1154" w:y="1874"/>
              <w:shd w:val="clear" w:color="auto" w:fill="auto"/>
              <w:spacing w:line="240" w:lineRule="auto"/>
              <w:jc w:val="center"/>
              <w:rPr>
                <w:sz w:val="24"/>
                <w:szCs w:val="24"/>
              </w:rPr>
            </w:pPr>
            <w:r>
              <w:rPr>
                <w:rFonts w:ascii="Arial" w:hAnsi="Arial"/>
                <w:b/>
                <w:bCs/>
                <w:sz w:val="24"/>
                <w:szCs w:val="24"/>
              </w:rPr>
              <w:t>Obrázok</w:t>
            </w:r>
          </w:p>
        </w:tc>
        <w:tc>
          <w:tcPr>
            <w:tcW w:w="2146" w:type="dxa"/>
            <w:tcBorders>
              <w:top w:val="single" w:sz="4" w:space="0" w:color="auto"/>
              <w:left w:val="single" w:sz="4" w:space="0" w:color="auto"/>
            </w:tcBorders>
            <w:shd w:val="clear" w:color="auto" w:fill="FFFFFF"/>
            <w:vAlign w:val="bottom"/>
          </w:tcPr>
          <w:p w:rsidR="00B160A2" w:rsidRDefault="00B160A2">
            <w:pPr>
              <w:pStyle w:val="In0"/>
              <w:framePr w:w="9605" w:h="10838" w:wrap="none" w:vAnchor="page" w:hAnchor="page" w:x="1154" w:y="1874"/>
              <w:shd w:val="clear" w:color="auto" w:fill="auto"/>
              <w:jc w:val="center"/>
              <w:rPr>
                <w:rFonts w:ascii="Arial" w:eastAsia="Arial" w:hAnsi="Arial" w:cs="Arial"/>
                <w:b/>
                <w:bCs/>
                <w:sz w:val="24"/>
                <w:szCs w:val="24"/>
              </w:rPr>
            </w:pPr>
            <w:r>
              <w:rPr>
                <w:rFonts w:ascii="Arial" w:hAnsi="Arial"/>
                <w:b/>
                <w:bCs/>
                <w:sz w:val="24"/>
                <w:szCs w:val="24"/>
              </w:rPr>
              <w:t xml:space="preserve">Rozmer (mm) </w:t>
            </w:r>
          </w:p>
          <w:p w:rsidR="0057214D" w:rsidRDefault="00B160A2">
            <w:pPr>
              <w:pStyle w:val="In0"/>
              <w:framePr w:w="9605" w:h="10838" w:wrap="none" w:vAnchor="page" w:hAnchor="page" w:x="1154" w:y="1874"/>
              <w:shd w:val="clear" w:color="auto" w:fill="auto"/>
              <w:jc w:val="center"/>
              <w:rPr>
                <w:sz w:val="24"/>
                <w:szCs w:val="24"/>
              </w:rPr>
            </w:pPr>
            <w:r>
              <w:rPr>
                <w:sz w:val="24"/>
                <w:szCs w:val="24"/>
              </w:rPr>
              <w:t>D x Š x V</w:t>
            </w:r>
          </w:p>
        </w:tc>
        <w:tc>
          <w:tcPr>
            <w:tcW w:w="1243" w:type="dxa"/>
            <w:tcBorders>
              <w:top w:val="single" w:sz="4" w:space="0" w:color="auto"/>
              <w:left w:val="single" w:sz="4" w:space="0" w:color="auto"/>
              <w:right w:val="single" w:sz="4" w:space="0" w:color="auto"/>
            </w:tcBorders>
            <w:shd w:val="clear" w:color="auto" w:fill="FFFFFF"/>
            <w:vAlign w:val="center"/>
          </w:tcPr>
          <w:p w:rsidR="0057214D" w:rsidRDefault="00B160A2">
            <w:pPr>
              <w:pStyle w:val="In0"/>
              <w:framePr w:w="9605" w:h="10838" w:wrap="none" w:vAnchor="page" w:hAnchor="page" w:x="1154" w:y="1874"/>
              <w:shd w:val="clear" w:color="auto" w:fill="auto"/>
              <w:spacing w:line="240" w:lineRule="auto"/>
              <w:jc w:val="center"/>
              <w:rPr>
                <w:sz w:val="24"/>
                <w:szCs w:val="24"/>
              </w:rPr>
            </w:pPr>
            <w:r>
              <w:rPr>
                <w:rFonts w:ascii="Arial" w:hAnsi="Arial"/>
                <w:b/>
                <w:bCs/>
                <w:sz w:val="24"/>
                <w:szCs w:val="24"/>
              </w:rPr>
              <w:t>Množstvo</w:t>
            </w:r>
          </w:p>
        </w:tc>
      </w:tr>
      <w:tr w:rsidR="0057214D">
        <w:trPr>
          <w:trHeight w:hRule="exact" w:val="1445"/>
        </w:trPr>
        <w:tc>
          <w:tcPr>
            <w:tcW w:w="830" w:type="dxa"/>
            <w:tcBorders>
              <w:top w:val="single" w:sz="4" w:space="0" w:color="auto"/>
              <w:left w:val="single" w:sz="4" w:space="0" w:color="auto"/>
            </w:tcBorders>
            <w:shd w:val="clear" w:color="auto" w:fill="FFFFFF"/>
            <w:vAlign w:val="center"/>
          </w:tcPr>
          <w:p w:rsidR="0057214D" w:rsidRDefault="00B160A2">
            <w:pPr>
              <w:pStyle w:val="In0"/>
              <w:framePr w:w="9605" w:h="10838" w:wrap="none" w:vAnchor="page" w:hAnchor="page" w:x="1154" w:y="1874"/>
              <w:shd w:val="clear" w:color="auto" w:fill="auto"/>
              <w:spacing w:line="240" w:lineRule="auto"/>
              <w:jc w:val="center"/>
              <w:rPr>
                <w:sz w:val="24"/>
                <w:szCs w:val="24"/>
              </w:rPr>
            </w:pPr>
            <w:r>
              <w:rPr>
                <w:rFonts w:ascii="Arial" w:hAnsi="Arial"/>
                <w:b/>
                <w:bCs/>
                <w:sz w:val="24"/>
                <w:szCs w:val="24"/>
              </w:rPr>
              <w:t>1</w:t>
            </w:r>
          </w:p>
        </w:tc>
        <w:tc>
          <w:tcPr>
            <w:tcW w:w="2549" w:type="dxa"/>
            <w:tcBorders>
              <w:top w:val="single" w:sz="4" w:space="0" w:color="auto"/>
              <w:left w:val="single" w:sz="4" w:space="0" w:color="auto"/>
            </w:tcBorders>
            <w:shd w:val="clear" w:color="auto" w:fill="FFFFFF"/>
            <w:vAlign w:val="center"/>
          </w:tcPr>
          <w:p w:rsidR="0057214D" w:rsidRDefault="00B160A2">
            <w:pPr>
              <w:pStyle w:val="In0"/>
              <w:framePr w:w="9605" w:h="10838" w:wrap="none" w:vAnchor="page" w:hAnchor="page" w:x="1154" w:y="1874"/>
              <w:shd w:val="clear" w:color="auto" w:fill="auto"/>
              <w:spacing w:line="240" w:lineRule="auto"/>
              <w:jc w:val="center"/>
              <w:rPr>
                <w:sz w:val="24"/>
                <w:szCs w:val="24"/>
              </w:rPr>
            </w:pPr>
            <w:r>
              <w:rPr>
                <w:rFonts w:ascii="Arial" w:hAnsi="Arial"/>
                <w:b/>
                <w:bCs/>
                <w:sz w:val="24"/>
                <w:szCs w:val="24"/>
              </w:rPr>
              <w:t>Pól odpojovača</w:t>
            </w:r>
          </w:p>
        </w:tc>
        <w:tc>
          <w:tcPr>
            <w:tcW w:w="528" w:type="dxa"/>
            <w:tcBorders>
              <w:top w:val="single" w:sz="4" w:space="0" w:color="auto"/>
              <w:left w:val="single" w:sz="4" w:space="0" w:color="auto"/>
            </w:tcBorders>
            <w:shd w:val="clear" w:color="auto" w:fill="FFFFFF"/>
          </w:tcPr>
          <w:p w:rsidR="0057214D" w:rsidRPr="006E066F" w:rsidRDefault="0057214D">
            <w:pPr>
              <w:framePr w:w="9605" w:h="10838" w:wrap="none" w:vAnchor="page" w:hAnchor="page" w:x="1154" w:y="1874"/>
              <w:rPr>
                <w:sz w:val="10"/>
                <w:szCs w:val="10"/>
              </w:rPr>
            </w:pPr>
          </w:p>
        </w:tc>
        <w:tc>
          <w:tcPr>
            <w:tcW w:w="1790" w:type="dxa"/>
            <w:tcBorders>
              <w:top w:val="single" w:sz="4" w:space="0" w:color="auto"/>
            </w:tcBorders>
            <w:shd w:val="clear" w:color="auto" w:fill="D5D8DA"/>
          </w:tcPr>
          <w:p w:rsidR="0057214D" w:rsidRPr="006E066F" w:rsidRDefault="006E066F">
            <w:pPr>
              <w:pStyle w:val="In0"/>
              <w:framePr w:w="9605" w:h="10838" w:wrap="none" w:vAnchor="page" w:hAnchor="page" w:x="1154" w:y="1874"/>
              <w:shd w:val="clear" w:color="auto" w:fill="auto"/>
              <w:spacing w:before="300" w:line="240" w:lineRule="auto"/>
              <w:ind w:firstLine="500"/>
              <w:rPr>
                <w:sz w:val="18"/>
                <w:szCs w:val="18"/>
              </w:rPr>
            </w:pPr>
            <w:r>
              <w:rPr>
                <w:noProof/>
              </w:rPr>
              <w:drawing>
                <wp:anchor distT="0" distB="0" distL="114300" distR="114300" simplePos="0" relativeHeight="251658240" behindDoc="0" locked="0" layoutInCell="1" allowOverlap="1" wp14:anchorId="68597210">
                  <wp:simplePos x="0" y="0"/>
                  <wp:positionH relativeFrom="column">
                    <wp:posOffset>20305</wp:posOffset>
                  </wp:positionH>
                  <wp:positionV relativeFrom="paragraph">
                    <wp:posOffset>25592</wp:posOffset>
                  </wp:positionV>
                  <wp:extent cx="1123950" cy="857885"/>
                  <wp:effectExtent l="0" t="0" r="0" b="0"/>
                  <wp:wrapNone/>
                  <wp:docPr id="2"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125937" cy="859402"/>
                          </a:xfrm>
                          <a:prstGeom prst="rect">
                            <a:avLst/>
                          </a:prstGeom>
                        </pic:spPr>
                      </pic:pic>
                    </a:graphicData>
                  </a:graphic>
                  <wp14:sizeRelH relativeFrom="margin">
                    <wp14:pctWidth>0</wp14:pctWidth>
                  </wp14:sizeRelH>
                  <wp14:sizeRelV relativeFrom="margin">
                    <wp14:pctHeight>0</wp14:pctHeight>
                  </wp14:sizeRelV>
                </wp:anchor>
              </w:drawing>
            </w:r>
          </w:p>
        </w:tc>
        <w:tc>
          <w:tcPr>
            <w:tcW w:w="518" w:type="dxa"/>
            <w:tcBorders>
              <w:top w:val="single" w:sz="4" w:space="0" w:color="auto"/>
            </w:tcBorders>
            <w:shd w:val="clear" w:color="auto" w:fill="FFFFFF"/>
          </w:tcPr>
          <w:p w:rsidR="0057214D" w:rsidRDefault="0057214D">
            <w:pPr>
              <w:framePr w:w="9605" w:h="10838" w:wrap="none" w:vAnchor="page" w:hAnchor="page" w:x="1154" w:y="1874"/>
              <w:rPr>
                <w:sz w:val="10"/>
                <w:szCs w:val="10"/>
              </w:rPr>
            </w:pPr>
          </w:p>
        </w:tc>
        <w:tc>
          <w:tcPr>
            <w:tcW w:w="2146" w:type="dxa"/>
            <w:tcBorders>
              <w:top w:val="single" w:sz="4" w:space="0" w:color="auto"/>
              <w:left w:val="single" w:sz="4" w:space="0" w:color="auto"/>
            </w:tcBorders>
            <w:shd w:val="clear" w:color="auto" w:fill="FFFFFF"/>
            <w:vAlign w:val="center"/>
          </w:tcPr>
          <w:p w:rsidR="0057214D" w:rsidRDefault="00B160A2">
            <w:pPr>
              <w:pStyle w:val="In0"/>
              <w:framePr w:w="9605" w:h="10838" w:wrap="none" w:vAnchor="page" w:hAnchor="page" w:x="1154" w:y="1874"/>
              <w:shd w:val="clear" w:color="auto" w:fill="auto"/>
              <w:jc w:val="center"/>
              <w:rPr>
                <w:sz w:val="24"/>
                <w:szCs w:val="24"/>
              </w:rPr>
            </w:pPr>
            <w:r>
              <w:rPr>
                <w:sz w:val="24"/>
                <w:szCs w:val="24"/>
              </w:rPr>
              <w:t>Závisí od menovitého napätia</w:t>
            </w:r>
          </w:p>
        </w:tc>
        <w:tc>
          <w:tcPr>
            <w:tcW w:w="1243" w:type="dxa"/>
            <w:tcBorders>
              <w:top w:val="single" w:sz="4" w:space="0" w:color="auto"/>
              <w:left w:val="single" w:sz="4" w:space="0" w:color="auto"/>
              <w:right w:val="single" w:sz="4" w:space="0" w:color="auto"/>
            </w:tcBorders>
            <w:shd w:val="clear" w:color="auto" w:fill="FFFFFF"/>
            <w:vAlign w:val="center"/>
          </w:tcPr>
          <w:p w:rsidR="0057214D" w:rsidRDefault="00B160A2">
            <w:pPr>
              <w:pStyle w:val="In0"/>
              <w:framePr w:w="9605" w:h="10838" w:wrap="none" w:vAnchor="page" w:hAnchor="page" w:x="1154" w:y="1874"/>
              <w:shd w:val="clear" w:color="auto" w:fill="auto"/>
              <w:spacing w:line="240" w:lineRule="auto"/>
              <w:jc w:val="center"/>
              <w:rPr>
                <w:sz w:val="24"/>
                <w:szCs w:val="24"/>
              </w:rPr>
            </w:pPr>
            <w:r>
              <w:rPr>
                <w:rFonts w:ascii="Arial" w:hAnsi="Arial"/>
                <w:b/>
                <w:bCs/>
                <w:sz w:val="24"/>
                <w:szCs w:val="24"/>
              </w:rPr>
              <w:t>3</w:t>
            </w:r>
          </w:p>
        </w:tc>
      </w:tr>
      <w:tr w:rsidR="0057214D">
        <w:trPr>
          <w:trHeight w:hRule="exact" w:val="1430"/>
        </w:trPr>
        <w:tc>
          <w:tcPr>
            <w:tcW w:w="830" w:type="dxa"/>
            <w:tcBorders>
              <w:top w:val="single" w:sz="4" w:space="0" w:color="auto"/>
              <w:left w:val="single" w:sz="4" w:space="0" w:color="auto"/>
            </w:tcBorders>
            <w:shd w:val="clear" w:color="auto" w:fill="FFFFFF"/>
            <w:vAlign w:val="center"/>
          </w:tcPr>
          <w:p w:rsidR="0057214D" w:rsidRDefault="00B160A2">
            <w:pPr>
              <w:pStyle w:val="In0"/>
              <w:framePr w:w="9605" w:h="10838" w:wrap="none" w:vAnchor="page" w:hAnchor="page" w:x="1154" w:y="1874"/>
              <w:shd w:val="clear" w:color="auto" w:fill="auto"/>
              <w:spacing w:line="240" w:lineRule="auto"/>
              <w:jc w:val="center"/>
              <w:rPr>
                <w:sz w:val="24"/>
                <w:szCs w:val="24"/>
              </w:rPr>
            </w:pPr>
            <w:r>
              <w:rPr>
                <w:rFonts w:ascii="Arial" w:hAnsi="Arial"/>
                <w:b/>
                <w:bCs/>
                <w:sz w:val="24"/>
                <w:szCs w:val="24"/>
              </w:rPr>
              <w:t>2</w:t>
            </w:r>
          </w:p>
        </w:tc>
        <w:tc>
          <w:tcPr>
            <w:tcW w:w="2549" w:type="dxa"/>
            <w:tcBorders>
              <w:top w:val="single" w:sz="4" w:space="0" w:color="auto"/>
              <w:left w:val="single" w:sz="4" w:space="0" w:color="auto"/>
            </w:tcBorders>
            <w:shd w:val="clear" w:color="auto" w:fill="FFFFFF"/>
            <w:vAlign w:val="center"/>
          </w:tcPr>
          <w:p w:rsidR="0057214D" w:rsidRDefault="00B160A2">
            <w:pPr>
              <w:pStyle w:val="In0"/>
              <w:framePr w:w="9605" w:h="10838" w:wrap="none" w:vAnchor="page" w:hAnchor="page" w:x="1154" w:y="1874"/>
              <w:shd w:val="clear" w:color="auto" w:fill="auto"/>
              <w:spacing w:line="240" w:lineRule="auto"/>
              <w:jc w:val="center"/>
              <w:rPr>
                <w:sz w:val="24"/>
                <w:szCs w:val="24"/>
              </w:rPr>
            </w:pPr>
            <w:r>
              <w:rPr>
                <w:rFonts w:ascii="Arial" w:hAnsi="Arial"/>
                <w:b/>
                <w:bCs/>
                <w:sz w:val="24"/>
                <w:szCs w:val="24"/>
              </w:rPr>
              <w:t>Pohon odpojovača</w:t>
            </w:r>
          </w:p>
        </w:tc>
        <w:tc>
          <w:tcPr>
            <w:tcW w:w="528" w:type="dxa"/>
            <w:tcBorders>
              <w:top w:val="single" w:sz="4" w:space="0" w:color="auto"/>
              <w:left w:val="single" w:sz="4" w:space="0" w:color="auto"/>
            </w:tcBorders>
            <w:shd w:val="clear" w:color="auto" w:fill="FFFFFF"/>
          </w:tcPr>
          <w:p w:rsidR="0057214D" w:rsidRDefault="0057214D">
            <w:pPr>
              <w:framePr w:w="9605" w:h="10838" w:wrap="none" w:vAnchor="page" w:hAnchor="page" w:x="1154" w:y="1874"/>
              <w:rPr>
                <w:sz w:val="10"/>
                <w:szCs w:val="10"/>
              </w:rPr>
            </w:pPr>
          </w:p>
        </w:tc>
        <w:tc>
          <w:tcPr>
            <w:tcW w:w="1790" w:type="dxa"/>
            <w:tcBorders>
              <w:top w:val="single" w:sz="4" w:space="0" w:color="auto"/>
            </w:tcBorders>
            <w:shd w:val="clear" w:color="auto" w:fill="E8D4A7"/>
            <w:vAlign w:val="center"/>
          </w:tcPr>
          <w:p w:rsidR="0057214D" w:rsidRDefault="006E066F">
            <w:pPr>
              <w:pStyle w:val="In0"/>
              <w:framePr w:w="9605" w:h="10838" w:wrap="none" w:vAnchor="page" w:hAnchor="page" w:x="1154" w:y="1874"/>
              <w:shd w:val="clear" w:color="auto" w:fill="auto"/>
              <w:spacing w:line="182" w:lineRule="auto"/>
              <w:ind w:firstLine="860"/>
              <w:rPr>
                <w:sz w:val="18"/>
                <w:szCs w:val="18"/>
              </w:rPr>
            </w:pPr>
            <w:r>
              <w:rPr>
                <w:noProof/>
              </w:rPr>
              <w:drawing>
                <wp:anchor distT="0" distB="0" distL="114300" distR="114300" simplePos="0" relativeHeight="251659264" behindDoc="0" locked="0" layoutInCell="1" allowOverlap="1" wp14:anchorId="738AFF39">
                  <wp:simplePos x="0" y="0"/>
                  <wp:positionH relativeFrom="column">
                    <wp:posOffset>-5080</wp:posOffset>
                  </wp:positionH>
                  <wp:positionV relativeFrom="paragraph">
                    <wp:posOffset>3810</wp:posOffset>
                  </wp:positionV>
                  <wp:extent cx="1144905" cy="881380"/>
                  <wp:effectExtent l="0" t="0" r="0" b="0"/>
                  <wp:wrapNone/>
                  <wp:docPr id="4" name="Obrázo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144905" cy="881380"/>
                          </a:xfrm>
                          <a:prstGeom prst="rect">
                            <a:avLst/>
                          </a:prstGeom>
                        </pic:spPr>
                      </pic:pic>
                    </a:graphicData>
                  </a:graphic>
                  <wp14:sizeRelH relativeFrom="margin">
                    <wp14:pctWidth>0</wp14:pctWidth>
                  </wp14:sizeRelH>
                  <wp14:sizeRelV relativeFrom="margin">
                    <wp14:pctHeight>0</wp14:pctHeight>
                  </wp14:sizeRelV>
                </wp:anchor>
              </w:drawing>
            </w:r>
          </w:p>
        </w:tc>
        <w:tc>
          <w:tcPr>
            <w:tcW w:w="518" w:type="dxa"/>
            <w:tcBorders>
              <w:top w:val="single" w:sz="4" w:space="0" w:color="auto"/>
            </w:tcBorders>
            <w:shd w:val="clear" w:color="auto" w:fill="FFFFFF"/>
          </w:tcPr>
          <w:p w:rsidR="0057214D" w:rsidRDefault="0057214D">
            <w:pPr>
              <w:framePr w:w="9605" w:h="10838" w:wrap="none" w:vAnchor="page" w:hAnchor="page" w:x="1154" w:y="1874"/>
              <w:rPr>
                <w:sz w:val="10"/>
                <w:szCs w:val="10"/>
              </w:rPr>
            </w:pPr>
          </w:p>
        </w:tc>
        <w:tc>
          <w:tcPr>
            <w:tcW w:w="2146" w:type="dxa"/>
            <w:tcBorders>
              <w:top w:val="single" w:sz="4" w:space="0" w:color="auto"/>
              <w:left w:val="single" w:sz="4" w:space="0" w:color="auto"/>
            </w:tcBorders>
            <w:shd w:val="clear" w:color="auto" w:fill="FFFFFF"/>
            <w:vAlign w:val="center"/>
          </w:tcPr>
          <w:p w:rsidR="0057214D" w:rsidRDefault="00B160A2">
            <w:pPr>
              <w:pStyle w:val="In0"/>
              <w:framePr w:w="9605" w:h="10838" w:wrap="none" w:vAnchor="page" w:hAnchor="page" w:x="1154" w:y="1874"/>
              <w:shd w:val="clear" w:color="auto" w:fill="auto"/>
              <w:spacing w:line="240" w:lineRule="auto"/>
              <w:jc w:val="center"/>
              <w:rPr>
                <w:sz w:val="24"/>
                <w:szCs w:val="24"/>
              </w:rPr>
            </w:pPr>
            <w:r>
              <w:rPr>
                <w:rFonts w:ascii="Arial" w:hAnsi="Arial"/>
                <w:b/>
                <w:bCs/>
                <w:sz w:val="24"/>
                <w:szCs w:val="24"/>
              </w:rPr>
              <w:t xml:space="preserve">500 </w:t>
            </w:r>
            <w:r>
              <w:rPr>
                <w:sz w:val="24"/>
                <w:szCs w:val="24"/>
              </w:rPr>
              <w:t xml:space="preserve">x </w:t>
            </w:r>
            <w:r>
              <w:rPr>
                <w:rFonts w:ascii="Arial" w:hAnsi="Arial"/>
                <w:b/>
                <w:bCs/>
                <w:sz w:val="24"/>
                <w:szCs w:val="24"/>
              </w:rPr>
              <w:t xml:space="preserve">450 </w:t>
            </w:r>
            <w:r>
              <w:rPr>
                <w:sz w:val="24"/>
                <w:szCs w:val="24"/>
              </w:rPr>
              <w:t xml:space="preserve">x </w:t>
            </w:r>
            <w:r>
              <w:rPr>
                <w:rFonts w:ascii="Arial" w:hAnsi="Arial"/>
                <w:b/>
                <w:bCs/>
                <w:sz w:val="24"/>
                <w:szCs w:val="24"/>
              </w:rPr>
              <w:t>600</w:t>
            </w:r>
          </w:p>
        </w:tc>
        <w:tc>
          <w:tcPr>
            <w:tcW w:w="1243" w:type="dxa"/>
            <w:tcBorders>
              <w:top w:val="single" w:sz="4" w:space="0" w:color="auto"/>
              <w:left w:val="single" w:sz="4" w:space="0" w:color="auto"/>
              <w:right w:val="single" w:sz="4" w:space="0" w:color="auto"/>
            </w:tcBorders>
            <w:shd w:val="clear" w:color="auto" w:fill="FFFFFF"/>
            <w:vAlign w:val="center"/>
          </w:tcPr>
          <w:p w:rsidR="0057214D" w:rsidRDefault="00B160A2">
            <w:pPr>
              <w:pStyle w:val="In0"/>
              <w:framePr w:w="9605" w:h="10838" w:wrap="none" w:vAnchor="page" w:hAnchor="page" w:x="1154" w:y="1874"/>
              <w:shd w:val="clear" w:color="auto" w:fill="auto"/>
              <w:spacing w:line="240" w:lineRule="auto"/>
              <w:jc w:val="center"/>
              <w:rPr>
                <w:sz w:val="24"/>
                <w:szCs w:val="24"/>
              </w:rPr>
            </w:pPr>
            <w:r>
              <w:rPr>
                <w:rFonts w:ascii="Arial" w:hAnsi="Arial"/>
                <w:b/>
                <w:bCs/>
                <w:sz w:val="24"/>
                <w:szCs w:val="24"/>
              </w:rPr>
              <w:t>1</w:t>
            </w:r>
          </w:p>
        </w:tc>
      </w:tr>
      <w:tr w:rsidR="0057214D">
        <w:trPr>
          <w:trHeight w:hRule="exact" w:val="1430"/>
        </w:trPr>
        <w:tc>
          <w:tcPr>
            <w:tcW w:w="830" w:type="dxa"/>
            <w:tcBorders>
              <w:top w:val="single" w:sz="4" w:space="0" w:color="auto"/>
              <w:left w:val="single" w:sz="4" w:space="0" w:color="auto"/>
            </w:tcBorders>
            <w:shd w:val="clear" w:color="auto" w:fill="FFFFFF"/>
            <w:vAlign w:val="center"/>
          </w:tcPr>
          <w:p w:rsidR="0057214D" w:rsidRDefault="00B160A2">
            <w:pPr>
              <w:pStyle w:val="In0"/>
              <w:framePr w:w="9605" w:h="10838" w:wrap="none" w:vAnchor="page" w:hAnchor="page" w:x="1154" w:y="1874"/>
              <w:shd w:val="clear" w:color="auto" w:fill="auto"/>
              <w:spacing w:line="240" w:lineRule="auto"/>
              <w:jc w:val="center"/>
              <w:rPr>
                <w:sz w:val="24"/>
                <w:szCs w:val="24"/>
              </w:rPr>
            </w:pPr>
            <w:r>
              <w:rPr>
                <w:rFonts w:ascii="Arial" w:hAnsi="Arial"/>
                <w:b/>
                <w:bCs/>
                <w:sz w:val="24"/>
                <w:szCs w:val="24"/>
              </w:rPr>
              <w:t>3</w:t>
            </w:r>
          </w:p>
        </w:tc>
        <w:tc>
          <w:tcPr>
            <w:tcW w:w="2549" w:type="dxa"/>
            <w:tcBorders>
              <w:top w:val="single" w:sz="4" w:space="0" w:color="auto"/>
              <w:left w:val="single" w:sz="4" w:space="0" w:color="auto"/>
            </w:tcBorders>
            <w:shd w:val="clear" w:color="auto" w:fill="FFFFFF"/>
            <w:vAlign w:val="center"/>
          </w:tcPr>
          <w:p w:rsidR="0057214D" w:rsidRDefault="00B160A2">
            <w:pPr>
              <w:pStyle w:val="In0"/>
              <w:framePr w:w="9605" w:h="10838" w:wrap="none" w:vAnchor="page" w:hAnchor="page" w:x="1154" w:y="1874"/>
              <w:shd w:val="clear" w:color="auto" w:fill="auto"/>
              <w:jc w:val="center"/>
              <w:rPr>
                <w:sz w:val="24"/>
                <w:szCs w:val="24"/>
              </w:rPr>
            </w:pPr>
            <w:r>
              <w:rPr>
                <w:rFonts w:ascii="Arial" w:hAnsi="Arial"/>
                <w:b/>
                <w:bCs/>
                <w:sz w:val="24"/>
                <w:szCs w:val="24"/>
              </w:rPr>
              <w:t>Pohon uzemňovacieho spínača</w:t>
            </w:r>
          </w:p>
        </w:tc>
        <w:tc>
          <w:tcPr>
            <w:tcW w:w="528" w:type="dxa"/>
            <w:tcBorders>
              <w:top w:val="single" w:sz="4" w:space="0" w:color="auto"/>
              <w:left w:val="single" w:sz="4" w:space="0" w:color="auto"/>
            </w:tcBorders>
            <w:shd w:val="clear" w:color="auto" w:fill="FFFFFF"/>
          </w:tcPr>
          <w:p w:rsidR="0057214D" w:rsidRDefault="0057214D">
            <w:pPr>
              <w:framePr w:w="9605" w:h="10838" w:wrap="none" w:vAnchor="page" w:hAnchor="page" w:x="1154" w:y="1874"/>
              <w:rPr>
                <w:sz w:val="10"/>
                <w:szCs w:val="10"/>
              </w:rPr>
            </w:pPr>
          </w:p>
        </w:tc>
        <w:tc>
          <w:tcPr>
            <w:tcW w:w="1790" w:type="dxa"/>
            <w:tcBorders>
              <w:top w:val="single" w:sz="4" w:space="0" w:color="auto"/>
            </w:tcBorders>
            <w:shd w:val="clear" w:color="auto" w:fill="D5D8DA"/>
            <w:vAlign w:val="center"/>
          </w:tcPr>
          <w:p w:rsidR="0057214D" w:rsidRDefault="00B160A2">
            <w:pPr>
              <w:pStyle w:val="In0"/>
              <w:framePr w:w="9605" w:h="10838" w:wrap="none" w:vAnchor="page" w:hAnchor="page" w:x="1154" w:y="1874"/>
              <w:shd w:val="clear" w:color="auto" w:fill="auto"/>
              <w:spacing w:line="240" w:lineRule="auto"/>
              <w:rPr>
                <w:sz w:val="18"/>
                <w:szCs w:val="18"/>
              </w:rPr>
            </w:pPr>
            <w:r>
              <w:rPr>
                <w:noProof/>
              </w:rPr>
              <w:drawing>
                <wp:inline distT="0" distB="0" distL="0" distR="0" wp14:anchorId="5F83EA18" wp14:editId="2DA281C5">
                  <wp:extent cx="1123950" cy="893135"/>
                  <wp:effectExtent l="0" t="0" r="0" b="2540"/>
                  <wp:docPr id="6" name="Obrázo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124359" cy="893460"/>
                          </a:xfrm>
                          <a:prstGeom prst="rect">
                            <a:avLst/>
                          </a:prstGeom>
                        </pic:spPr>
                      </pic:pic>
                    </a:graphicData>
                  </a:graphic>
                </wp:inline>
              </w:drawing>
            </w:r>
          </w:p>
        </w:tc>
        <w:tc>
          <w:tcPr>
            <w:tcW w:w="518" w:type="dxa"/>
            <w:tcBorders>
              <w:top w:val="single" w:sz="4" w:space="0" w:color="auto"/>
            </w:tcBorders>
            <w:shd w:val="clear" w:color="auto" w:fill="FFFFFF"/>
          </w:tcPr>
          <w:p w:rsidR="0057214D" w:rsidRDefault="0057214D">
            <w:pPr>
              <w:framePr w:w="9605" w:h="10838" w:wrap="none" w:vAnchor="page" w:hAnchor="page" w:x="1154" w:y="1874"/>
              <w:rPr>
                <w:sz w:val="10"/>
                <w:szCs w:val="10"/>
              </w:rPr>
            </w:pPr>
          </w:p>
        </w:tc>
        <w:tc>
          <w:tcPr>
            <w:tcW w:w="2146" w:type="dxa"/>
            <w:tcBorders>
              <w:top w:val="single" w:sz="4" w:space="0" w:color="auto"/>
              <w:left w:val="single" w:sz="4" w:space="0" w:color="auto"/>
            </w:tcBorders>
            <w:shd w:val="clear" w:color="auto" w:fill="FFFFFF"/>
            <w:vAlign w:val="center"/>
          </w:tcPr>
          <w:p w:rsidR="0057214D" w:rsidRDefault="00B160A2">
            <w:pPr>
              <w:pStyle w:val="In0"/>
              <w:framePr w:w="9605" w:h="10838" w:wrap="none" w:vAnchor="page" w:hAnchor="page" w:x="1154" w:y="1874"/>
              <w:shd w:val="clear" w:color="auto" w:fill="auto"/>
              <w:spacing w:line="240" w:lineRule="auto"/>
              <w:jc w:val="center"/>
              <w:rPr>
                <w:sz w:val="24"/>
                <w:szCs w:val="24"/>
              </w:rPr>
            </w:pPr>
            <w:r>
              <w:rPr>
                <w:rFonts w:ascii="Arial" w:hAnsi="Arial"/>
                <w:b/>
                <w:bCs/>
                <w:sz w:val="24"/>
                <w:szCs w:val="24"/>
              </w:rPr>
              <w:t xml:space="preserve">550 </w:t>
            </w:r>
            <w:r>
              <w:rPr>
                <w:sz w:val="24"/>
                <w:szCs w:val="24"/>
              </w:rPr>
              <w:t xml:space="preserve">x </w:t>
            </w:r>
            <w:r>
              <w:rPr>
                <w:rFonts w:ascii="Arial" w:hAnsi="Arial"/>
                <w:b/>
                <w:bCs/>
                <w:sz w:val="24"/>
                <w:szCs w:val="24"/>
              </w:rPr>
              <w:t xml:space="preserve">450 </w:t>
            </w:r>
            <w:r>
              <w:rPr>
                <w:sz w:val="24"/>
                <w:szCs w:val="24"/>
              </w:rPr>
              <w:t xml:space="preserve">x </w:t>
            </w:r>
            <w:r>
              <w:rPr>
                <w:rFonts w:ascii="Arial" w:hAnsi="Arial"/>
                <w:b/>
                <w:bCs/>
                <w:sz w:val="24"/>
                <w:szCs w:val="24"/>
              </w:rPr>
              <w:t>550</w:t>
            </w:r>
          </w:p>
        </w:tc>
        <w:tc>
          <w:tcPr>
            <w:tcW w:w="1243" w:type="dxa"/>
            <w:tcBorders>
              <w:top w:val="single" w:sz="4" w:space="0" w:color="auto"/>
              <w:left w:val="single" w:sz="4" w:space="0" w:color="auto"/>
              <w:right w:val="single" w:sz="4" w:space="0" w:color="auto"/>
            </w:tcBorders>
            <w:shd w:val="clear" w:color="auto" w:fill="FFFFFF"/>
            <w:vAlign w:val="center"/>
          </w:tcPr>
          <w:p w:rsidR="0057214D" w:rsidRDefault="00B160A2">
            <w:pPr>
              <w:pStyle w:val="In0"/>
              <w:framePr w:w="9605" w:h="10838" w:wrap="none" w:vAnchor="page" w:hAnchor="page" w:x="1154" w:y="1874"/>
              <w:shd w:val="clear" w:color="auto" w:fill="auto"/>
              <w:spacing w:line="240" w:lineRule="auto"/>
              <w:jc w:val="center"/>
              <w:rPr>
                <w:sz w:val="24"/>
                <w:szCs w:val="24"/>
              </w:rPr>
            </w:pPr>
            <w:r>
              <w:rPr>
                <w:rFonts w:ascii="Arial" w:hAnsi="Arial"/>
                <w:b/>
                <w:bCs/>
                <w:sz w:val="24"/>
                <w:szCs w:val="24"/>
              </w:rPr>
              <w:t>1</w:t>
            </w:r>
          </w:p>
        </w:tc>
      </w:tr>
      <w:tr w:rsidR="0057214D">
        <w:trPr>
          <w:trHeight w:hRule="exact" w:val="1435"/>
        </w:trPr>
        <w:tc>
          <w:tcPr>
            <w:tcW w:w="830" w:type="dxa"/>
            <w:tcBorders>
              <w:top w:val="single" w:sz="4" w:space="0" w:color="auto"/>
              <w:left w:val="single" w:sz="4" w:space="0" w:color="auto"/>
            </w:tcBorders>
            <w:shd w:val="clear" w:color="auto" w:fill="FFFFFF"/>
            <w:vAlign w:val="center"/>
          </w:tcPr>
          <w:p w:rsidR="0057214D" w:rsidRDefault="00B160A2">
            <w:pPr>
              <w:pStyle w:val="In0"/>
              <w:framePr w:w="9605" w:h="10838" w:wrap="none" w:vAnchor="page" w:hAnchor="page" w:x="1154" w:y="1874"/>
              <w:shd w:val="clear" w:color="auto" w:fill="auto"/>
              <w:spacing w:line="240" w:lineRule="auto"/>
              <w:jc w:val="center"/>
              <w:rPr>
                <w:sz w:val="24"/>
                <w:szCs w:val="24"/>
              </w:rPr>
            </w:pPr>
            <w:r>
              <w:rPr>
                <w:rFonts w:ascii="Arial" w:hAnsi="Arial"/>
                <w:b/>
                <w:bCs/>
                <w:sz w:val="24"/>
                <w:szCs w:val="24"/>
              </w:rPr>
              <w:t>4</w:t>
            </w:r>
          </w:p>
        </w:tc>
        <w:tc>
          <w:tcPr>
            <w:tcW w:w="2549" w:type="dxa"/>
            <w:tcBorders>
              <w:top w:val="single" w:sz="4" w:space="0" w:color="auto"/>
              <w:left w:val="single" w:sz="4" w:space="0" w:color="auto"/>
            </w:tcBorders>
            <w:shd w:val="clear" w:color="auto" w:fill="FFFFFF"/>
            <w:vAlign w:val="center"/>
          </w:tcPr>
          <w:p w:rsidR="0057214D" w:rsidRDefault="00B160A2">
            <w:pPr>
              <w:pStyle w:val="In0"/>
              <w:framePr w:w="9605" w:h="10838" w:wrap="none" w:vAnchor="page" w:hAnchor="page" w:x="1154" w:y="1874"/>
              <w:shd w:val="clear" w:color="auto" w:fill="auto"/>
              <w:jc w:val="center"/>
              <w:rPr>
                <w:sz w:val="24"/>
                <w:szCs w:val="24"/>
              </w:rPr>
            </w:pPr>
            <w:r>
              <w:rPr>
                <w:rFonts w:ascii="Arial" w:hAnsi="Arial"/>
                <w:b/>
                <w:bCs/>
                <w:sz w:val="24"/>
                <w:szCs w:val="24"/>
              </w:rPr>
              <w:t>Spojovacia rúrka odpojovača</w:t>
            </w:r>
          </w:p>
        </w:tc>
        <w:tc>
          <w:tcPr>
            <w:tcW w:w="528" w:type="dxa"/>
            <w:tcBorders>
              <w:top w:val="single" w:sz="4" w:space="0" w:color="auto"/>
              <w:left w:val="single" w:sz="4" w:space="0" w:color="auto"/>
            </w:tcBorders>
            <w:shd w:val="clear" w:color="auto" w:fill="FFFFFF"/>
          </w:tcPr>
          <w:p w:rsidR="0057214D" w:rsidRDefault="0057214D">
            <w:pPr>
              <w:framePr w:w="9605" w:h="10838" w:wrap="none" w:vAnchor="page" w:hAnchor="page" w:x="1154" w:y="1874"/>
              <w:rPr>
                <w:sz w:val="10"/>
                <w:szCs w:val="10"/>
              </w:rPr>
            </w:pPr>
          </w:p>
        </w:tc>
        <w:tc>
          <w:tcPr>
            <w:tcW w:w="1790" w:type="dxa"/>
            <w:tcBorders>
              <w:top w:val="single" w:sz="4" w:space="0" w:color="auto"/>
            </w:tcBorders>
            <w:shd w:val="clear" w:color="auto" w:fill="D5D8DA"/>
          </w:tcPr>
          <w:p w:rsidR="0057214D" w:rsidRDefault="00B160A2">
            <w:pPr>
              <w:framePr w:w="9605" w:h="10838" w:wrap="none" w:vAnchor="page" w:hAnchor="page" w:x="1154" w:y="1874"/>
              <w:rPr>
                <w:sz w:val="10"/>
                <w:szCs w:val="10"/>
              </w:rPr>
            </w:pPr>
            <w:r>
              <w:rPr>
                <w:noProof/>
              </w:rPr>
              <w:drawing>
                <wp:inline distT="0" distB="0" distL="0" distR="0" wp14:anchorId="7A024DD7" wp14:editId="301BA850">
                  <wp:extent cx="1123950" cy="914400"/>
                  <wp:effectExtent l="0" t="0" r="0" b="0"/>
                  <wp:docPr id="8" name="Obrázo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123950" cy="914400"/>
                          </a:xfrm>
                          <a:prstGeom prst="rect">
                            <a:avLst/>
                          </a:prstGeom>
                        </pic:spPr>
                      </pic:pic>
                    </a:graphicData>
                  </a:graphic>
                </wp:inline>
              </w:drawing>
            </w:r>
          </w:p>
        </w:tc>
        <w:tc>
          <w:tcPr>
            <w:tcW w:w="518" w:type="dxa"/>
            <w:tcBorders>
              <w:top w:val="single" w:sz="4" w:space="0" w:color="auto"/>
            </w:tcBorders>
            <w:shd w:val="clear" w:color="auto" w:fill="FFFFFF"/>
          </w:tcPr>
          <w:p w:rsidR="0057214D" w:rsidRDefault="0057214D">
            <w:pPr>
              <w:framePr w:w="9605" w:h="10838" w:wrap="none" w:vAnchor="page" w:hAnchor="page" w:x="1154" w:y="1874"/>
              <w:rPr>
                <w:sz w:val="10"/>
                <w:szCs w:val="10"/>
              </w:rPr>
            </w:pPr>
          </w:p>
        </w:tc>
        <w:tc>
          <w:tcPr>
            <w:tcW w:w="2146" w:type="dxa"/>
            <w:tcBorders>
              <w:top w:val="single" w:sz="4" w:space="0" w:color="auto"/>
              <w:left w:val="single" w:sz="4" w:space="0" w:color="auto"/>
            </w:tcBorders>
            <w:shd w:val="clear" w:color="auto" w:fill="FFFFFF"/>
            <w:vAlign w:val="center"/>
          </w:tcPr>
          <w:p w:rsidR="0057214D" w:rsidRDefault="00B160A2">
            <w:pPr>
              <w:pStyle w:val="In0"/>
              <w:framePr w:w="9605" w:h="10838" w:wrap="none" w:vAnchor="page" w:hAnchor="page" w:x="1154" w:y="1874"/>
              <w:shd w:val="clear" w:color="auto" w:fill="auto"/>
              <w:jc w:val="center"/>
              <w:rPr>
                <w:sz w:val="24"/>
                <w:szCs w:val="24"/>
              </w:rPr>
            </w:pPr>
            <w:r>
              <w:rPr>
                <w:rFonts w:ascii="Arial" w:hAnsi="Arial"/>
                <w:b/>
                <w:bCs/>
                <w:sz w:val="24"/>
                <w:szCs w:val="24"/>
              </w:rPr>
              <w:t xml:space="preserve">33,7 </w:t>
            </w:r>
            <w:r>
              <w:rPr>
                <w:sz w:val="24"/>
                <w:szCs w:val="24"/>
              </w:rPr>
              <w:t xml:space="preserve">x </w:t>
            </w:r>
            <w:r>
              <w:rPr>
                <w:rFonts w:ascii="Arial" w:hAnsi="Arial"/>
                <w:b/>
                <w:bCs/>
                <w:sz w:val="24"/>
                <w:szCs w:val="24"/>
              </w:rPr>
              <w:t xml:space="preserve">3,2 </w:t>
            </w:r>
            <w:r>
              <w:rPr>
                <w:sz w:val="24"/>
                <w:szCs w:val="24"/>
              </w:rPr>
              <w:t xml:space="preserve">x </w:t>
            </w:r>
            <w:r>
              <w:rPr>
                <w:rFonts w:ascii="Arial" w:hAnsi="Arial"/>
                <w:b/>
                <w:bCs/>
                <w:sz w:val="24"/>
                <w:szCs w:val="24"/>
              </w:rPr>
              <w:t xml:space="preserve">D </w:t>
            </w:r>
            <w:r>
              <w:rPr>
                <w:sz w:val="24"/>
                <w:szCs w:val="24"/>
              </w:rPr>
              <w:t>(D – definovaná zákazníkom)</w:t>
            </w:r>
          </w:p>
        </w:tc>
        <w:tc>
          <w:tcPr>
            <w:tcW w:w="1243" w:type="dxa"/>
            <w:tcBorders>
              <w:top w:val="single" w:sz="4" w:space="0" w:color="auto"/>
              <w:left w:val="single" w:sz="4" w:space="0" w:color="auto"/>
              <w:right w:val="single" w:sz="4" w:space="0" w:color="auto"/>
            </w:tcBorders>
            <w:shd w:val="clear" w:color="auto" w:fill="FFFFFF"/>
            <w:vAlign w:val="center"/>
          </w:tcPr>
          <w:p w:rsidR="0057214D" w:rsidRDefault="00B160A2">
            <w:pPr>
              <w:pStyle w:val="In0"/>
              <w:framePr w:w="9605" w:h="10838" w:wrap="none" w:vAnchor="page" w:hAnchor="page" w:x="1154" w:y="1874"/>
              <w:shd w:val="clear" w:color="auto" w:fill="auto"/>
              <w:spacing w:line="240" w:lineRule="auto"/>
              <w:jc w:val="center"/>
              <w:rPr>
                <w:sz w:val="24"/>
                <w:szCs w:val="24"/>
              </w:rPr>
            </w:pPr>
            <w:r>
              <w:rPr>
                <w:rFonts w:ascii="Arial" w:hAnsi="Arial"/>
                <w:b/>
                <w:bCs/>
                <w:sz w:val="24"/>
                <w:szCs w:val="24"/>
              </w:rPr>
              <w:t>2</w:t>
            </w:r>
          </w:p>
        </w:tc>
      </w:tr>
      <w:tr w:rsidR="0057214D">
        <w:trPr>
          <w:trHeight w:hRule="exact" w:val="1426"/>
        </w:trPr>
        <w:tc>
          <w:tcPr>
            <w:tcW w:w="830" w:type="dxa"/>
            <w:tcBorders>
              <w:top w:val="single" w:sz="4" w:space="0" w:color="auto"/>
              <w:left w:val="single" w:sz="4" w:space="0" w:color="auto"/>
            </w:tcBorders>
            <w:shd w:val="clear" w:color="auto" w:fill="FFFFFF"/>
            <w:vAlign w:val="center"/>
          </w:tcPr>
          <w:p w:rsidR="0057214D" w:rsidRDefault="00B160A2">
            <w:pPr>
              <w:pStyle w:val="In0"/>
              <w:framePr w:w="9605" w:h="10838" w:wrap="none" w:vAnchor="page" w:hAnchor="page" w:x="1154" w:y="1874"/>
              <w:shd w:val="clear" w:color="auto" w:fill="auto"/>
              <w:spacing w:line="240" w:lineRule="auto"/>
              <w:jc w:val="center"/>
              <w:rPr>
                <w:sz w:val="24"/>
                <w:szCs w:val="24"/>
              </w:rPr>
            </w:pPr>
            <w:r>
              <w:rPr>
                <w:rFonts w:ascii="Arial" w:hAnsi="Arial"/>
                <w:b/>
                <w:bCs/>
                <w:sz w:val="24"/>
                <w:szCs w:val="24"/>
              </w:rPr>
              <w:t>5</w:t>
            </w:r>
          </w:p>
        </w:tc>
        <w:tc>
          <w:tcPr>
            <w:tcW w:w="2549" w:type="dxa"/>
            <w:tcBorders>
              <w:top w:val="single" w:sz="4" w:space="0" w:color="auto"/>
              <w:left w:val="single" w:sz="4" w:space="0" w:color="auto"/>
            </w:tcBorders>
            <w:shd w:val="clear" w:color="auto" w:fill="FFFFFF"/>
            <w:vAlign w:val="center"/>
          </w:tcPr>
          <w:p w:rsidR="0057214D" w:rsidRDefault="00B160A2">
            <w:pPr>
              <w:pStyle w:val="In0"/>
              <w:framePr w:w="9605" w:h="10838" w:wrap="none" w:vAnchor="page" w:hAnchor="page" w:x="1154" w:y="1874"/>
              <w:shd w:val="clear" w:color="auto" w:fill="auto"/>
              <w:jc w:val="center"/>
              <w:rPr>
                <w:sz w:val="24"/>
                <w:szCs w:val="24"/>
              </w:rPr>
            </w:pPr>
            <w:r>
              <w:rPr>
                <w:rFonts w:ascii="Arial" w:hAnsi="Arial"/>
                <w:b/>
                <w:bCs/>
                <w:sz w:val="24"/>
                <w:szCs w:val="24"/>
              </w:rPr>
              <w:t>Spojovacia rúrka hriadeľa uzemňovacieho spínača</w:t>
            </w:r>
          </w:p>
        </w:tc>
        <w:tc>
          <w:tcPr>
            <w:tcW w:w="528" w:type="dxa"/>
            <w:tcBorders>
              <w:top w:val="single" w:sz="4" w:space="0" w:color="auto"/>
              <w:left w:val="single" w:sz="4" w:space="0" w:color="auto"/>
            </w:tcBorders>
            <w:shd w:val="clear" w:color="auto" w:fill="FFFFFF"/>
          </w:tcPr>
          <w:p w:rsidR="0057214D" w:rsidRDefault="0057214D">
            <w:pPr>
              <w:framePr w:w="9605" w:h="10838" w:wrap="none" w:vAnchor="page" w:hAnchor="page" w:x="1154" w:y="1874"/>
              <w:rPr>
                <w:sz w:val="10"/>
                <w:szCs w:val="10"/>
              </w:rPr>
            </w:pPr>
          </w:p>
        </w:tc>
        <w:tc>
          <w:tcPr>
            <w:tcW w:w="1790" w:type="dxa"/>
            <w:tcBorders>
              <w:top w:val="single" w:sz="4" w:space="0" w:color="auto"/>
            </w:tcBorders>
            <w:shd w:val="clear" w:color="auto" w:fill="D5D8DA"/>
          </w:tcPr>
          <w:p w:rsidR="0057214D" w:rsidRDefault="00B160A2">
            <w:pPr>
              <w:framePr w:w="9605" w:h="10838" w:wrap="none" w:vAnchor="page" w:hAnchor="page" w:x="1154" w:y="1874"/>
              <w:rPr>
                <w:sz w:val="10"/>
                <w:szCs w:val="10"/>
              </w:rPr>
            </w:pPr>
            <w:r>
              <w:rPr>
                <w:noProof/>
              </w:rPr>
              <w:drawing>
                <wp:inline distT="0" distB="0" distL="0" distR="0" wp14:anchorId="019860B2" wp14:editId="3090294B">
                  <wp:extent cx="1227670" cy="935665"/>
                  <wp:effectExtent l="0" t="0" r="0" b="0"/>
                  <wp:docPr id="10" name="Obrázo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228484" cy="936285"/>
                          </a:xfrm>
                          <a:prstGeom prst="rect">
                            <a:avLst/>
                          </a:prstGeom>
                        </pic:spPr>
                      </pic:pic>
                    </a:graphicData>
                  </a:graphic>
                </wp:inline>
              </w:drawing>
            </w:r>
          </w:p>
        </w:tc>
        <w:tc>
          <w:tcPr>
            <w:tcW w:w="518" w:type="dxa"/>
            <w:tcBorders>
              <w:top w:val="single" w:sz="4" w:space="0" w:color="auto"/>
            </w:tcBorders>
            <w:shd w:val="clear" w:color="auto" w:fill="FFFFFF"/>
          </w:tcPr>
          <w:p w:rsidR="0057214D" w:rsidRDefault="0057214D">
            <w:pPr>
              <w:framePr w:w="9605" w:h="10838" w:wrap="none" w:vAnchor="page" w:hAnchor="page" w:x="1154" w:y="1874"/>
              <w:rPr>
                <w:sz w:val="10"/>
                <w:szCs w:val="10"/>
              </w:rPr>
            </w:pPr>
          </w:p>
        </w:tc>
        <w:tc>
          <w:tcPr>
            <w:tcW w:w="2146" w:type="dxa"/>
            <w:tcBorders>
              <w:top w:val="single" w:sz="4" w:space="0" w:color="auto"/>
              <w:left w:val="single" w:sz="4" w:space="0" w:color="auto"/>
            </w:tcBorders>
            <w:shd w:val="clear" w:color="auto" w:fill="FFFFFF"/>
            <w:vAlign w:val="center"/>
          </w:tcPr>
          <w:p w:rsidR="0057214D" w:rsidRDefault="00B160A2">
            <w:pPr>
              <w:pStyle w:val="In0"/>
              <w:framePr w:w="9605" w:h="10838" w:wrap="none" w:vAnchor="page" w:hAnchor="page" w:x="1154" w:y="1874"/>
              <w:shd w:val="clear" w:color="auto" w:fill="auto"/>
              <w:jc w:val="center"/>
              <w:rPr>
                <w:sz w:val="24"/>
                <w:szCs w:val="24"/>
              </w:rPr>
            </w:pPr>
            <w:r>
              <w:rPr>
                <w:rFonts w:ascii="Arial" w:hAnsi="Arial"/>
                <w:b/>
                <w:bCs/>
                <w:sz w:val="24"/>
                <w:szCs w:val="24"/>
              </w:rPr>
              <w:t xml:space="preserve">42,4 </w:t>
            </w:r>
            <w:r>
              <w:rPr>
                <w:sz w:val="24"/>
                <w:szCs w:val="24"/>
              </w:rPr>
              <w:t xml:space="preserve">x </w:t>
            </w:r>
            <w:r>
              <w:rPr>
                <w:rFonts w:ascii="Arial" w:hAnsi="Arial"/>
                <w:b/>
                <w:bCs/>
                <w:sz w:val="24"/>
                <w:szCs w:val="24"/>
              </w:rPr>
              <w:t xml:space="preserve">4 </w:t>
            </w:r>
            <w:r>
              <w:rPr>
                <w:sz w:val="24"/>
                <w:szCs w:val="24"/>
              </w:rPr>
              <w:t xml:space="preserve">x </w:t>
            </w:r>
            <w:r>
              <w:rPr>
                <w:rFonts w:ascii="Arial" w:hAnsi="Arial"/>
                <w:b/>
                <w:bCs/>
                <w:sz w:val="24"/>
                <w:szCs w:val="24"/>
              </w:rPr>
              <w:t>D</w:t>
            </w:r>
          </w:p>
          <w:p w:rsidR="0057214D" w:rsidRDefault="00B160A2">
            <w:pPr>
              <w:pStyle w:val="In0"/>
              <w:framePr w:w="9605" w:h="10838" w:wrap="none" w:vAnchor="page" w:hAnchor="page" w:x="1154" w:y="1874"/>
              <w:shd w:val="clear" w:color="auto" w:fill="auto"/>
              <w:jc w:val="center"/>
              <w:rPr>
                <w:sz w:val="24"/>
                <w:szCs w:val="24"/>
              </w:rPr>
            </w:pPr>
            <w:r>
              <w:rPr>
                <w:sz w:val="24"/>
                <w:szCs w:val="24"/>
              </w:rPr>
              <w:t>(D – definovaná zákazníkom)</w:t>
            </w:r>
          </w:p>
        </w:tc>
        <w:tc>
          <w:tcPr>
            <w:tcW w:w="1243" w:type="dxa"/>
            <w:tcBorders>
              <w:top w:val="single" w:sz="4" w:space="0" w:color="auto"/>
              <w:left w:val="single" w:sz="4" w:space="0" w:color="auto"/>
              <w:right w:val="single" w:sz="4" w:space="0" w:color="auto"/>
            </w:tcBorders>
            <w:shd w:val="clear" w:color="auto" w:fill="FFFFFF"/>
            <w:vAlign w:val="center"/>
          </w:tcPr>
          <w:p w:rsidR="0057214D" w:rsidRDefault="00B160A2">
            <w:pPr>
              <w:pStyle w:val="In0"/>
              <w:framePr w:w="9605" w:h="10838" w:wrap="none" w:vAnchor="page" w:hAnchor="page" w:x="1154" w:y="1874"/>
              <w:shd w:val="clear" w:color="auto" w:fill="auto"/>
              <w:spacing w:line="240" w:lineRule="auto"/>
              <w:jc w:val="center"/>
              <w:rPr>
                <w:sz w:val="24"/>
                <w:szCs w:val="24"/>
              </w:rPr>
            </w:pPr>
            <w:r>
              <w:rPr>
                <w:rFonts w:ascii="Arial" w:hAnsi="Arial"/>
                <w:b/>
                <w:bCs/>
                <w:sz w:val="24"/>
                <w:szCs w:val="24"/>
              </w:rPr>
              <w:t>2</w:t>
            </w:r>
          </w:p>
        </w:tc>
      </w:tr>
      <w:tr w:rsidR="0057214D">
        <w:trPr>
          <w:trHeight w:hRule="exact" w:val="1430"/>
        </w:trPr>
        <w:tc>
          <w:tcPr>
            <w:tcW w:w="830" w:type="dxa"/>
            <w:tcBorders>
              <w:top w:val="single" w:sz="4" w:space="0" w:color="auto"/>
              <w:left w:val="single" w:sz="4" w:space="0" w:color="auto"/>
            </w:tcBorders>
            <w:shd w:val="clear" w:color="auto" w:fill="FFFFFF"/>
            <w:vAlign w:val="center"/>
          </w:tcPr>
          <w:p w:rsidR="0057214D" w:rsidRDefault="00B160A2">
            <w:pPr>
              <w:pStyle w:val="In0"/>
              <w:framePr w:w="9605" w:h="10838" w:wrap="none" w:vAnchor="page" w:hAnchor="page" w:x="1154" w:y="1874"/>
              <w:shd w:val="clear" w:color="auto" w:fill="auto"/>
              <w:spacing w:line="240" w:lineRule="auto"/>
              <w:jc w:val="center"/>
              <w:rPr>
                <w:sz w:val="24"/>
                <w:szCs w:val="24"/>
              </w:rPr>
            </w:pPr>
            <w:r>
              <w:rPr>
                <w:rFonts w:ascii="Arial" w:hAnsi="Arial"/>
                <w:b/>
                <w:bCs/>
                <w:sz w:val="24"/>
                <w:szCs w:val="24"/>
              </w:rPr>
              <w:t>6</w:t>
            </w:r>
          </w:p>
        </w:tc>
        <w:tc>
          <w:tcPr>
            <w:tcW w:w="2549" w:type="dxa"/>
            <w:tcBorders>
              <w:top w:val="single" w:sz="4" w:space="0" w:color="auto"/>
              <w:left w:val="single" w:sz="4" w:space="0" w:color="auto"/>
            </w:tcBorders>
            <w:shd w:val="clear" w:color="auto" w:fill="FFFFFF"/>
            <w:vAlign w:val="center"/>
          </w:tcPr>
          <w:p w:rsidR="0057214D" w:rsidRDefault="00B160A2">
            <w:pPr>
              <w:pStyle w:val="In0"/>
              <w:framePr w:w="9605" w:h="10838" w:wrap="none" w:vAnchor="page" w:hAnchor="page" w:x="1154" w:y="1874"/>
              <w:shd w:val="clear" w:color="auto" w:fill="auto"/>
              <w:jc w:val="center"/>
              <w:rPr>
                <w:sz w:val="24"/>
                <w:szCs w:val="24"/>
              </w:rPr>
            </w:pPr>
            <w:r>
              <w:rPr>
                <w:rFonts w:ascii="Arial" w:hAnsi="Arial"/>
                <w:b/>
                <w:bCs/>
                <w:sz w:val="24"/>
                <w:szCs w:val="24"/>
              </w:rPr>
              <w:t>Hnací hriadeľ odpojovača</w:t>
            </w:r>
          </w:p>
        </w:tc>
        <w:tc>
          <w:tcPr>
            <w:tcW w:w="528" w:type="dxa"/>
            <w:tcBorders>
              <w:top w:val="single" w:sz="4" w:space="0" w:color="auto"/>
              <w:left w:val="single" w:sz="4" w:space="0" w:color="auto"/>
            </w:tcBorders>
            <w:shd w:val="clear" w:color="auto" w:fill="FFFFFF"/>
          </w:tcPr>
          <w:p w:rsidR="0057214D" w:rsidRDefault="0057214D">
            <w:pPr>
              <w:framePr w:w="9605" w:h="10838" w:wrap="none" w:vAnchor="page" w:hAnchor="page" w:x="1154" w:y="1874"/>
              <w:rPr>
                <w:sz w:val="10"/>
                <w:szCs w:val="10"/>
              </w:rPr>
            </w:pPr>
          </w:p>
        </w:tc>
        <w:tc>
          <w:tcPr>
            <w:tcW w:w="1790" w:type="dxa"/>
            <w:tcBorders>
              <w:top w:val="single" w:sz="4" w:space="0" w:color="auto"/>
            </w:tcBorders>
            <w:shd w:val="clear" w:color="auto" w:fill="D5D8DA"/>
          </w:tcPr>
          <w:p w:rsidR="0057214D" w:rsidRDefault="00B160A2">
            <w:pPr>
              <w:framePr w:w="9605" w:h="10838" w:wrap="none" w:vAnchor="page" w:hAnchor="page" w:x="1154" w:y="1874"/>
              <w:rPr>
                <w:sz w:val="10"/>
                <w:szCs w:val="10"/>
              </w:rPr>
            </w:pPr>
            <w:r>
              <w:rPr>
                <w:noProof/>
              </w:rPr>
              <w:drawing>
                <wp:inline distT="0" distB="0" distL="0" distR="0" wp14:anchorId="4F3D1585" wp14:editId="33159C1E">
                  <wp:extent cx="1145215" cy="900644"/>
                  <wp:effectExtent l="0" t="0" r="0" b="0"/>
                  <wp:docPr id="12" name="Obrázo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1145525" cy="900888"/>
                          </a:xfrm>
                          <a:prstGeom prst="rect">
                            <a:avLst/>
                          </a:prstGeom>
                        </pic:spPr>
                      </pic:pic>
                    </a:graphicData>
                  </a:graphic>
                </wp:inline>
              </w:drawing>
            </w:r>
          </w:p>
        </w:tc>
        <w:tc>
          <w:tcPr>
            <w:tcW w:w="518" w:type="dxa"/>
            <w:tcBorders>
              <w:top w:val="single" w:sz="4" w:space="0" w:color="auto"/>
            </w:tcBorders>
            <w:shd w:val="clear" w:color="auto" w:fill="FFFFFF"/>
          </w:tcPr>
          <w:p w:rsidR="0057214D" w:rsidRDefault="0057214D">
            <w:pPr>
              <w:framePr w:w="9605" w:h="10838" w:wrap="none" w:vAnchor="page" w:hAnchor="page" w:x="1154" w:y="1874"/>
              <w:rPr>
                <w:sz w:val="10"/>
                <w:szCs w:val="10"/>
              </w:rPr>
            </w:pPr>
          </w:p>
        </w:tc>
        <w:tc>
          <w:tcPr>
            <w:tcW w:w="2146" w:type="dxa"/>
            <w:tcBorders>
              <w:top w:val="single" w:sz="4" w:space="0" w:color="auto"/>
              <w:left w:val="single" w:sz="4" w:space="0" w:color="auto"/>
            </w:tcBorders>
            <w:shd w:val="clear" w:color="auto" w:fill="FFFFFF"/>
            <w:vAlign w:val="center"/>
          </w:tcPr>
          <w:p w:rsidR="0057214D" w:rsidRDefault="00B160A2">
            <w:pPr>
              <w:pStyle w:val="In0"/>
              <w:framePr w:w="9605" w:h="10838" w:wrap="none" w:vAnchor="page" w:hAnchor="page" w:x="1154" w:y="1874"/>
              <w:shd w:val="clear" w:color="auto" w:fill="auto"/>
              <w:spacing w:after="40" w:line="240" w:lineRule="auto"/>
              <w:jc w:val="center"/>
              <w:rPr>
                <w:sz w:val="24"/>
                <w:szCs w:val="24"/>
              </w:rPr>
            </w:pPr>
            <w:r>
              <w:rPr>
                <w:sz w:val="24"/>
                <w:szCs w:val="24"/>
              </w:rPr>
              <w:t>(D – definovaná</w:t>
            </w:r>
          </w:p>
          <w:p w:rsidR="0057214D" w:rsidRDefault="00B160A2">
            <w:pPr>
              <w:pStyle w:val="In0"/>
              <w:framePr w:w="9605" w:h="10838" w:wrap="none" w:vAnchor="page" w:hAnchor="page" w:x="1154" w:y="1874"/>
              <w:shd w:val="clear" w:color="auto" w:fill="auto"/>
              <w:spacing w:line="240" w:lineRule="auto"/>
              <w:jc w:val="center"/>
              <w:rPr>
                <w:sz w:val="24"/>
                <w:szCs w:val="24"/>
              </w:rPr>
            </w:pPr>
            <w:r>
              <w:rPr>
                <w:sz w:val="24"/>
                <w:szCs w:val="24"/>
              </w:rPr>
              <w:t>zákazníkom)</w:t>
            </w:r>
          </w:p>
        </w:tc>
        <w:tc>
          <w:tcPr>
            <w:tcW w:w="1243" w:type="dxa"/>
            <w:tcBorders>
              <w:top w:val="single" w:sz="4" w:space="0" w:color="auto"/>
              <w:left w:val="single" w:sz="4" w:space="0" w:color="auto"/>
              <w:right w:val="single" w:sz="4" w:space="0" w:color="auto"/>
            </w:tcBorders>
            <w:shd w:val="clear" w:color="auto" w:fill="FFFFFF"/>
            <w:vAlign w:val="center"/>
          </w:tcPr>
          <w:p w:rsidR="0057214D" w:rsidRDefault="00B160A2">
            <w:pPr>
              <w:pStyle w:val="In0"/>
              <w:framePr w:w="9605" w:h="10838" w:wrap="none" w:vAnchor="page" w:hAnchor="page" w:x="1154" w:y="1874"/>
              <w:shd w:val="clear" w:color="auto" w:fill="auto"/>
              <w:spacing w:line="240" w:lineRule="auto"/>
              <w:jc w:val="center"/>
              <w:rPr>
                <w:sz w:val="24"/>
                <w:szCs w:val="24"/>
              </w:rPr>
            </w:pPr>
            <w:r>
              <w:rPr>
                <w:rFonts w:ascii="Arial" w:hAnsi="Arial"/>
                <w:b/>
                <w:bCs/>
                <w:sz w:val="24"/>
                <w:szCs w:val="24"/>
              </w:rPr>
              <w:t>1</w:t>
            </w:r>
          </w:p>
        </w:tc>
      </w:tr>
      <w:tr w:rsidR="0057214D">
        <w:trPr>
          <w:trHeight w:hRule="exact" w:val="1435"/>
        </w:trPr>
        <w:tc>
          <w:tcPr>
            <w:tcW w:w="830" w:type="dxa"/>
            <w:tcBorders>
              <w:top w:val="single" w:sz="4" w:space="0" w:color="auto"/>
              <w:left w:val="single" w:sz="4" w:space="0" w:color="auto"/>
              <w:bottom w:val="single" w:sz="4" w:space="0" w:color="auto"/>
            </w:tcBorders>
            <w:shd w:val="clear" w:color="auto" w:fill="FFFFFF"/>
            <w:vAlign w:val="center"/>
          </w:tcPr>
          <w:p w:rsidR="0057214D" w:rsidRDefault="00B160A2">
            <w:pPr>
              <w:pStyle w:val="In0"/>
              <w:framePr w:w="9605" w:h="10838" w:wrap="none" w:vAnchor="page" w:hAnchor="page" w:x="1154" w:y="1874"/>
              <w:shd w:val="clear" w:color="auto" w:fill="auto"/>
              <w:spacing w:line="240" w:lineRule="auto"/>
              <w:jc w:val="center"/>
              <w:rPr>
                <w:sz w:val="24"/>
                <w:szCs w:val="24"/>
              </w:rPr>
            </w:pPr>
            <w:r>
              <w:rPr>
                <w:rFonts w:ascii="Arial" w:hAnsi="Arial"/>
                <w:b/>
                <w:bCs/>
                <w:sz w:val="24"/>
                <w:szCs w:val="24"/>
              </w:rPr>
              <w:t>7</w:t>
            </w:r>
          </w:p>
        </w:tc>
        <w:tc>
          <w:tcPr>
            <w:tcW w:w="2549" w:type="dxa"/>
            <w:tcBorders>
              <w:top w:val="single" w:sz="4" w:space="0" w:color="auto"/>
              <w:left w:val="single" w:sz="4" w:space="0" w:color="auto"/>
              <w:bottom w:val="single" w:sz="4" w:space="0" w:color="auto"/>
            </w:tcBorders>
            <w:shd w:val="clear" w:color="auto" w:fill="FFFFFF"/>
            <w:vAlign w:val="center"/>
          </w:tcPr>
          <w:p w:rsidR="0057214D" w:rsidRDefault="00B160A2">
            <w:pPr>
              <w:pStyle w:val="In0"/>
              <w:framePr w:w="9605" w:h="10838" w:wrap="none" w:vAnchor="page" w:hAnchor="page" w:x="1154" w:y="1874"/>
              <w:shd w:val="clear" w:color="auto" w:fill="auto"/>
              <w:jc w:val="center"/>
              <w:rPr>
                <w:sz w:val="24"/>
                <w:szCs w:val="24"/>
              </w:rPr>
            </w:pPr>
            <w:r>
              <w:rPr>
                <w:rFonts w:ascii="Arial" w:hAnsi="Arial"/>
                <w:b/>
                <w:bCs/>
                <w:sz w:val="24"/>
                <w:szCs w:val="24"/>
              </w:rPr>
              <w:t>Zostava hnacej páky uzemňovacieho spínača</w:t>
            </w:r>
          </w:p>
        </w:tc>
        <w:tc>
          <w:tcPr>
            <w:tcW w:w="528" w:type="dxa"/>
            <w:tcBorders>
              <w:top w:val="single" w:sz="4" w:space="0" w:color="auto"/>
              <w:left w:val="single" w:sz="4" w:space="0" w:color="auto"/>
              <w:bottom w:val="single" w:sz="4" w:space="0" w:color="auto"/>
            </w:tcBorders>
            <w:shd w:val="clear" w:color="auto" w:fill="FFFFFF"/>
          </w:tcPr>
          <w:p w:rsidR="0057214D" w:rsidRDefault="0057214D">
            <w:pPr>
              <w:framePr w:w="9605" w:h="10838" w:wrap="none" w:vAnchor="page" w:hAnchor="page" w:x="1154" w:y="1874"/>
              <w:rPr>
                <w:sz w:val="10"/>
                <w:szCs w:val="10"/>
              </w:rPr>
            </w:pPr>
          </w:p>
        </w:tc>
        <w:tc>
          <w:tcPr>
            <w:tcW w:w="1790" w:type="dxa"/>
            <w:tcBorders>
              <w:top w:val="single" w:sz="4" w:space="0" w:color="auto"/>
              <w:bottom w:val="single" w:sz="4" w:space="0" w:color="auto"/>
            </w:tcBorders>
            <w:shd w:val="clear" w:color="auto" w:fill="D5D8DA"/>
            <w:vAlign w:val="center"/>
          </w:tcPr>
          <w:p w:rsidR="0057214D" w:rsidRDefault="00B160A2">
            <w:pPr>
              <w:pStyle w:val="In0"/>
              <w:framePr w:w="9605" w:h="10838" w:wrap="none" w:vAnchor="page" w:hAnchor="page" w:x="1154" w:y="1874"/>
              <w:shd w:val="clear" w:color="auto" w:fill="auto"/>
              <w:spacing w:line="240" w:lineRule="auto"/>
              <w:jc w:val="right"/>
              <w:rPr>
                <w:sz w:val="18"/>
                <w:szCs w:val="18"/>
              </w:rPr>
            </w:pPr>
            <w:r>
              <w:rPr>
                <w:noProof/>
              </w:rPr>
              <w:drawing>
                <wp:inline distT="0" distB="0" distL="0" distR="0" wp14:anchorId="4B44CC69" wp14:editId="6EEE785A">
                  <wp:extent cx="1145215" cy="880586"/>
                  <wp:effectExtent l="0" t="0" r="0" b="0"/>
                  <wp:docPr id="14" name="Obrázo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146454" cy="881539"/>
                          </a:xfrm>
                          <a:prstGeom prst="rect">
                            <a:avLst/>
                          </a:prstGeom>
                        </pic:spPr>
                      </pic:pic>
                    </a:graphicData>
                  </a:graphic>
                </wp:inline>
              </w:drawing>
            </w:r>
          </w:p>
        </w:tc>
        <w:tc>
          <w:tcPr>
            <w:tcW w:w="518" w:type="dxa"/>
            <w:tcBorders>
              <w:top w:val="single" w:sz="4" w:space="0" w:color="auto"/>
              <w:bottom w:val="single" w:sz="4" w:space="0" w:color="auto"/>
            </w:tcBorders>
            <w:shd w:val="clear" w:color="auto" w:fill="FFFFFF"/>
          </w:tcPr>
          <w:p w:rsidR="0057214D" w:rsidRDefault="0057214D">
            <w:pPr>
              <w:framePr w:w="9605" w:h="10838" w:wrap="none" w:vAnchor="page" w:hAnchor="page" w:x="1154" w:y="1874"/>
              <w:rPr>
                <w:sz w:val="10"/>
                <w:szCs w:val="10"/>
              </w:rPr>
            </w:pPr>
          </w:p>
        </w:tc>
        <w:tc>
          <w:tcPr>
            <w:tcW w:w="2146" w:type="dxa"/>
            <w:tcBorders>
              <w:top w:val="single" w:sz="4" w:space="0" w:color="auto"/>
              <w:left w:val="single" w:sz="4" w:space="0" w:color="auto"/>
              <w:bottom w:val="single" w:sz="4" w:space="0" w:color="auto"/>
            </w:tcBorders>
            <w:shd w:val="clear" w:color="auto" w:fill="FFFFFF"/>
            <w:vAlign w:val="center"/>
          </w:tcPr>
          <w:p w:rsidR="0057214D" w:rsidRDefault="00B160A2">
            <w:pPr>
              <w:pStyle w:val="In0"/>
              <w:framePr w:w="9605" w:h="10838" w:wrap="none" w:vAnchor="page" w:hAnchor="page" w:x="1154" w:y="1874"/>
              <w:shd w:val="clear" w:color="auto" w:fill="auto"/>
              <w:spacing w:after="40" w:line="240" w:lineRule="auto"/>
              <w:jc w:val="center"/>
              <w:rPr>
                <w:sz w:val="24"/>
                <w:szCs w:val="24"/>
              </w:rPr>
            </w:pPr>
            <w:r>
              <w:rPr>
                <w:sz w:val="24"/>
                <w:szCs w:val="24"/>
              </w:rPr>
              <w:t>(D – definovaná</w:t>
            </w:r>
          </w:p>
          <w:p w:rsidR="0057214D" w:rsidRDefault="00B160A2">
            <w:pPr>
              <w:pStyle w:val="In0"/>
              <w:framePr w:w="9605" w:h="10838" w:wrap="none" w:vAnchor="page" w:hAnchor="page" w:x="1154" w:y="1874"/>
              <w:shd w:val="clear" w:color="auto" w:fill="auto"/>
              <w:spacing w:line="240" w:lineRule="auto"/>
              <w:jc w:val="center"/>
              <w:rPr>
                <w:sz w:val="24"/>
                <w:szCs w:val="24"/>
              </w:rPr>
            </w:pPr>
            <w:r>
              <w:rPr>
                <w:sz w:val="24"/>
                <w:szCs w:val="24"/>
              </w:rPr>
              <w:t>zákazníkom)</w:t>
            </w:r>
          </w:p>
        </w:tc>
        <w:tc>
          <w:tcPr>
            <w:tcW w:w="1243" w:type="dxa"/>
            <w:tcBorders>
              <w:top w:val="single" w:sz="4" w:space="0" w:color="auto"/>
              <w:left w:val="single" w:sz="4" w:space="0" w:color="auto"/>
              <w:bottom w:val="single" w:sz="4" w:space="0" w:color="auto"/>
              <w:right w:val="single" w:sz="4" w:space="0" w:color="auto"/>
            </w:tcBorders>
            <w:shd w:val="clear" w:color="auto" w:fill="FFFFFF"/>
            <w:vAlign w:val="center"/>
          </w:tcPr>
          <w:p w:rsidR="0057214D" w:rsidRDefault="00B160A2">
            <w:pPr>
              <w:pStyle w:val="In0"/>
              <w:framePr w:w="9605" w:h="10838" w:wrap="none" w:vAnchor="page" w:hAnchor="page" w:x="1154" w:y="1874"/>
              <w:shd w:val="clear" w:color="auto" w:fill="auto"/>
              <w:spacing w:line="240" w:lineRule="auto"/>
              <w:jc w:val="center"/>
              <w:rPr>
                <w:sz w:val="24"/>
                <w:szCs w:val="24"/>
              </w:rPr>
            </w:pPr>
            <w:r>
              <w:rPr>
                <w:rFonts w:ascii="Arial" w:hAnsi="Arial"/>
                <w:b/>
                <w:bCs/>
                <w:sz w:val="24"/>
                <w:szCs w:val="24"/>
              </w:rPr>
              <w:t>1</w:t>
            </w:r>
          </w:p>
        </w:tc>
      </w:tr>
    </w:tbl>
    <w:p w:rsidR="0057214D" w:rsidRDefault="00B160A2">
      <w:pPr>
        <w:spacing w:line="1" w:lineRule="exact"/>
        <w:sectPr w:rsidR="0057214D">
          <w:pgSz w:w="11909" w:h="16840"/>
          <w:pgMar w:top="483" w:right="360" w:bottom="360" w:left="360" w:header="0" w:footer="3" w:gutter="0"/>
          <w:cols w:space="720"/>
          <w:noEndnote/>
          <w:docGrid w:linePitch="360"/>
        </w:sectPr>
      </w:pPr>
      <w:r>
        <w:rPr>
          <w:noProof/>
        </w:rPr>
        <w:drawing>
          <wp:anchor distT="0" distB="0" distL="0" distR="0" simplePos="0" relativeHeight="62914695" behindDoc="1" locked="0" layoutInCell="1" allowOverlap="1">
            <wp:simplePos x="0" y="0"/>
            <wp:positionH relativeFrom="page">
              <wp:posOffset>655955</wp:posOffset>
            </wp:positionH>
            <wp:positionV relativeFrom="page">
              <wp:posOffset>358775</wp:posOffset>
            </wp:positionV>
            <wp:extent cx="1090930" cy="304800"/>
            <wp:effectExtent l="0" t="0" r="0" b="0"/>
            <wp:wrapNone/>
            <wp:docPr id="11" name="Shape 11"/>
            <wp:cNvGraphicFramePr/>
            <a:graphic xmlns:a="http://schemas.openxmlformats.org/drawingml/2006/main">
              <a:graphicData uri="http://schemas.openxmlformats.org/drawingml/2006/picture">
                <pic:pic xmlns:pic="http://schemas.openxmlformats.org/drawingml/2006/picture">
                  <pic:nvPicPr>
                    <pic:cNvPr id="12" name="Picture box 12"/>
                    <pic:cNvPicPr/>
                  </pic:nvPicPr>
                  <pic:blipFill>
                    <a:blip r:embed="rId19"/>
                    <a:stretch/>
                  </pic:blipFill>
                  <pic:spPr>
                    <a:xfrm>
                      <a:off x="0" y="0"/>
                      <a:ext cx="1090930" cy="304800"/>
                    </a:xfrm>
                    <a:prstGeom prst="rect">
                      <a:avLst/>
                    </a:prstGeom>
                  </pic:spPr>
                </pic:pic>
              </a:graphicData>
            </a:graphic>
          </wp:anchor>
        </w:drawing>
      </w:r>
    </w:p>
    <w:p w:rsidR="0057214D" w:rsidRDefault="0057214D">
      <w:pPr>
        <w:spacing w:line="1" w:lineRule="exact"/>
      </w:pPr>
    </w:p>
    <w:p w:rsidR="0057214D" w:rsidRDefault="00B160A2">
      <w:pPr>
        <w:pStyle w:val="Zhlavie20"/>
        <w:framePr w:w="9914" w:h="3828" w:hRule="exact" w:wrap="none" w:vAnchor="page" w:hAnchor="page" w:x="1000" w:y="1348"/>
        <w:shd w:val="clear" w:color="auto" w:fill="auto"/>
        <w:spacing w:after="500"/>
      </w:pPr>
      <w:bookmarkStart w:id="10" w:name="bookmark10"/>
      <w:bookmarkStart w:id="11" w:name="bookmark11"/>
      <w:r>
        <w:t>2. INŠTALÁCIA PÓLOV</w:t>
      </w:r>
      <w:bookmarkEnd w:id="10"/>
      <w:bookmarkEnd w:id="11"/>
    </w:p>
    <w:p w:rsidR="0057214D" w:rsidRDefault="00B160A2">
      <w:pPr>
        <w:pStyle w:val="Zkladntext1"/>
        <w:framePr w:w="9914" w:h="3828" w:hRule="exact" w:wrap="none" w:vAnchor="page" w:hAnchor="page" w:x="1000" w:y="1348"/>
        <w:shd w:val="clear" w:color="auto" w:fill="auto"/>
        <w:spacing w:after="120"/>
        <w:ind w:firstLine="500"/>
        <w:jc w:val="both"/>
      </w:pPr>
      <w:r>
        <w:t>Nosná konštrukcia by mala byť vždy navrhnutá tak, aby umožňovala montáž všetkých dielov odpojovača podľa konkrétneho rozmerového výkresu (nie je súčasťou dodávky od spoločnosti KONČAR). Na obrázku 2.1. je príklad nosnej konštrukcie s pólmi A až C usporiadanými podľa rozmerového výkresu. Ak nosná konštrukcia nie je dostatočná z hľadiska polohy pólov alebo pohonov, inštalácia by sa mala zastaviť z dôvodu očakávaných problémov s funkčnosťou.</w:t>
      </w:r>
    </w:p>
    <w:p w:rsidR="0057214D" w:rsidRDefault="00B160A2">
      <w:pPr>
        <w:pStyle w:val="Zkladntext1"/>
        <w:framePr w:w="9914" w:h="3828" w:hRule="exact" w:wrap="none" w:vAnchor="page" w:hAnchor="page" w:x="1000" w:y="1348"/>
        <w:shd w:val="clear" w:color="auto" w:fill="auto"/>
        <w:spacing w:after="120"/>
        <w:ind w:firstLine="500"/>
        <w:jc w:val="both"/>
      </w:pPr>
      <w:r>
        <w:t>Póly a pohony sú označené a môžu sa inštalovať len jedným správnym spôsobom, čo sa týka smeru otvárania a umiestnenia dielu. Na určenie, ktorý diel by sa mal umiestniť v konkrétnej polohe (základne pólov sú označené A, B alebo C), je vždy relevantným dokumentom rozmerový výkres. Skrutky na pripevnenie pólov a pohonov na nosnú konštrukciu nie sú súčasťou dodávky od spoločnosti KONČAR.</w:t>
      </w:r>
    </w:p>
    <w:p w:rsidR="0057214D" w:rsidRDefault="00B160A2">
      <w:pPr>
        <w:pStyle w:val="Zkladntext1"/>
        <w:framePr w:w="9914" w:h="3828" w:hRule="exact" w:wrap="none" w:vAnchor="page" w:hAnchor="page" w:x="1000" w:y="1348"/>
        <w:shd w:val="clear" w:color="auto" w:fill="auto"/>
        <w:ind w:firstLine="500"/>
        <w:jc w:val="both"/>
      </w:pPr>
      <w:r>
        <w:t>Póly sa upevňujú spojovacími dielmi M16 (200-210 Nm).</w:t>
      </w:r>
    </w:p>
    <w:p w:rsidR="0057214D" w:rsidRDefault="00B160A2">
      <w:pPr>
        <w:pStyle w:val="Zkladntext1"/>
        <w:framePr w:w="9914" w:h="324" w:hRule="exact" w:wrap="none" w:vAnchor="page" w:hAnchor="page" w:x="1000" w:y="15878"/>
        <w:shd w:val="clear" w:color="auto" w:fill="auto"/>
        <w:spacing w:line="240" w:lineRule="auto"/>
        <w:jc w:val="center"/>
      </w:pPr>
      <w:r>
        <w:t>5/19</w:t>
      </w:r>
    </w:p>
    <w:p w:rsidR="0057214D" w:rsidRDefault="00B160A2">
      <w:pPr>
        <w:pStyle w:val="Zkladntext1"/>
        <w:framePr w:w="6504" w:h="590" w:hRule="exact" w:wrap="none" w:vAnchor="page" w:hAnchor="page" w:x="2702" w:y="13154"/>
        <w:shd w:val="clear" w:color="auto" w:fill="auto"/>
        <w:jc w:val="center"/>
      </w:pPr>
      <w:r>
        <w:t xml:space="preserve">Obrázok </w:t>
      </w:r>
      <w:r>
        <w:rPr>
          <w:rFonts w:ascii="Arial" w:hAnsi="Arial"/>
          <w:b/>
          <w:bCs/>
          <w:sz w:val="17"/>
          <w:szCs w:val="17"/>
        </w:rPr>
        <w:t xml:space="preserve">2.1. </w:t>
      </w:r>
      <w:r>
        <w:t>– tri póly na spoločnej nosnej konštrukcii</w:t>
      </w:r>
      <w:r>
        <w:br/>
        <w:t>(typ nosnej konštrukcie je príklad a nie je súčasťou dodávky)</w:t>
      </w:r>
    </w:p>
    <w:p w:rsidR="0057214D" w:rsidRDefault="00B160A2" w:rsidP="00C15923">
      <w:pPr>
        <w:pStyle w:val="Zkladntext20"/>
        <w:framePr w:w="4936" w:h="545" w:hRule="exact" w:wrap="none" w:vAnchor="page" w:hAnchor="page" w:x="3326" w:y="518"/>
        <w:shd w:val="clear" w:color="auto" w:fill="auto"/>
        <w:jc w:val="center"/>
      </w:pPr>
      <w:r>
        <w:t>NÁVOD NA INŠTALÁCIU</w:t>
      </w:r>
    </w:p>
    <w:p w:rsidR="0057214D" w:rsidRDefault="00B160A2" w:rsidP="00C15923">
      <w:pPr>
        <w:pStyle w:val="Zkladntext20"/>
        <w:framePr w:w="4936" w:h="545" w:hRule="exact" w:wrap="none" w:vAnchor="page" w:hAnchor="page" w:x="3326" w:y="518"/>
        <w:shd w:val="clear" w:color="auto" w:fill="auto"/>
        <w:jc w:val="center"/>
      </w:pPr>
      <w:r>
        <w:t>PRE ODPOJOVAČE CB-N2, CBe-N2, CBee-N2 72,5 – 170 kV</w:t>
      </w:r>
    </w:p>
    <w:p w:rsidR="0057214D" w:rsidRDefault="00B160A2">
      <w:pPr>
        <w:pStyle w:val="Zkladntext20"/>
        <w:framePr w:w="1898" w:h="511" w:hRule="exact" w:wrap="none" w:vAnchor="page" w:hAnchor="page" w:x="8968" w:y="551"/>
        <w:shd w:val="clear" w:color="auto" w:fill="auto"/>
      </w:pPr>
      <w:r>
        <w:t>4PU-695-25994-EN</w:t>
      </w:r>
    </w:p>
    <w:p w:rsidR="0057214D" w:rsidRDefault="00B160A2">
      <w:pPr>
        <w:pStyle w:val="Zkladntext20"/>
        <w:framePr w:w="1898" w:h="511" w:hRule="exact" w:wrap="none" w:vAnchor="page" w:hAnchor="page" w:x="8968" w:y="551"/>
        <w:shd w:val="clear" w:color="auto" w:fill="auto"/>
      </w:pPr>
      <w:r>
        <w:t>Revízia 00, júl 2020</w:t>
      </w:r>
    </w:p>
    <w:p w:rsidR="0057214D" w:rsidRDefault="00B160A2">
      <w:pPr>
        <w:pStyle w:val="Nzovobrzka0"/>
        <w:framePr w:wrap="none" w:vAnchor="page" w:hAnchor="page" w:x="2051" w:y="6050"/>
        <w:shd w:val="clear" w:color="auto" w:fill="auto"/>
      </w:pPr>
      <w:r>
        <w:t>pól</w:t>
      </w:r>
    </w:p>
    <w:p w:rsidR="0057214D" w:rsidRDefault="00B160A2">
      <w:pPr>
        <w:pStyle w:val="Nzovobrzka0"/>
        <w:framePr w:wrap="none" w:vAnchor="page" w:hAnchor="page" w:x="4946" w:y="6650"/>
        <w:shd w:val="clear" w:color="auto" w:fill="auto"/>
      </w:pPr>
      <w:r>
        <w:t>pól</w:t>
      </w:r>
    </w:p>
    <w:p w:rsidR="0057214D" w:rsidRDefault="00B160A2">
      <w:pPr>
        <w:pStyle w:val="Nzovobrzka0"/>
        <w:framePr w:w="629" w:h="336" w:hRule="exact" w:wrap="none" w:vAnchor="page" w:hAnchor="page" w:x="7807" w:y="7240"/>
        <w:shd w:val="clear" w:color="auto" w:fill="auto"/>
        <w:jc w:val="right"/>
      </w:pPr>
      <w:r>
        <w:t>pól</w:t>
      </w:r>
    </w:p>
    <w:p w:rsidR="0057214D" w:rsidRDefault="00B160A2">
      <w:pPr>
        <w:spacing w:line="1" w:lineRule="exact"/>
        <w:sectPr w:rsidR="0057214D">
          <w:pgSz w:w="11909" w:h="16840"/>
          <w:pgMar w:top="360" w:right="360" w:bottom="360" w:left="360" w:header="0" w:footer="3" w:gutter="0"/>
          <w:cols w:space="720"/>
          <w:noEndnote/>
          <w:docGrid w:linePitch="360"/>
        </w:sectPr>
      </w:pPr>
      <w:r>
        <w:rPr>
          <w:noProof/>
        </w:rPr>
        <w:drawing>
          <wp:anchor distT="0" distB="0" distL="0" distR="0" simplePos="0" relativeHeight="62914696" behindDoc="1" locked="0" layoutInCell="1" allowOverlap="1">
            <wp:simplePos x="0" y="0"/>
            <wp:positionH relativeFrom="page">
              <wp:posOffset>915035</wp:posOffset>
            </wp:positionH>
            <wp:positionV relativeFrom="page">
              <wp:posOffset>3505835</wp:posOffset>
            </wp:positionV>
            <wp:extent cx="5736590" cy="4839970"/>
            <wp:effectExtent l="0" t="0" r="0" b="0"/>
            <wp:wrapNone/>
            <wp:docPr id="13" name="Shape 13"/>
            <wp:cNvGraphicFramePr/>
            <a:graphic xmlns:a="http://schemas.openxmlformats.org/drawingml/2006/main">
              <a:graphicData uri="http://schemas.openxmlformats.org/drawingml/2006/picture">
                <pic:pic xmlns:pic="http://schemas.openxmlformats.org/drawingml/2006/picture">
                  <pic:nvPicPr>
                    <pic:cNvPr id="14" name="Picture box 14"/>
                    <pic:cNvPicPr/>
                  </pic:nvPicPr>
                  <pic:blipFill>
                    <a:blip r:embed="rId20"/>
                    <a:stretch/>
                  </pic:blipFill>
                  <pic:spPr>
                    <a:xfrm>
                      <a:off x="0" y="0"/>
                      <a:ext cx="5736590" cy="4839970"/>
                    </a:xfrm>
                    <a:prstGeom prst="rect">
                      <a:avLst/>
                    </a:prstGeom>
                  </pic:spPr>
                </pic:pic>
              </a:graphicData>
            </a:graphic>
          </wp:anchor>
        </w:drawing>
      </w:r>
      <w:r>
        <w:rPr>
          <w:noProof/>
        </w:rPr>
        <w:drawing>
          <wp:anchor distT="0" distB="0" distL="0" distR="0" simplePos="0" relativeHeight="62914697" behindDoc="1" locked="0" layoutInCell="1" allowOverlap="1">
            <wp:simplePos x="0" y="0"/>
            <wp:positionH relativeFrom="page">
              <wp:posOffset>657225</wp:posOffset>
            </wp:positionH>
            <wp:positionV relativeFrom="page">
              <wp:posOffset>352425</wp:posOffset>
            </wp:positionV>
            <wp:extent cx="1115695" cy="304800"/>
            <wp:effectExtent l="0" t="0" r="0" b="0"/>
            <wp:wrapNone/>
            <wp:docPr id="15" name="Shape 15"/>
            <wp:cNvGraphicFramePr/>
            <a:graphic xmlns:a="http://schemas.openxmlformats.org/drawingml/2006/main">
              <a:graphicData uri="http://schemas.openxmlformats.org/drawingml/2006/picture">
                <pic:pic xmlns:pic="http://schemas.openxmlformats.org/drawingml/2006/picture">
                  <pic:nvPicPr>
                    <pic:cNvPr id="16" name="Picture box 16"/>
                    <pic:cNvPicPr/>
                  </pic:nvPicPr>
                  <pic:blipFill>
                    <a:blip r:embed="rId21"/>
                    <a:stretch/>
                  </pic:blipFill>
                  <pic:spPr>
                    <a:xfrm>
                      <a:off x="0" y="0"/>
                      <a:ext cx="1115695" cy="304800"/>
                    </a:xfrm>
                    <a:prstGeom prst="rect">
                      <a:avLst/>
                    </a:prstGeom>
                  </pic:spPr>
                </pic:pic>
              </a:graphicData>
            </a:graphic>
          </wp:anchor>
        </w:drawing>
      </w:r>
    </w:p>
    <w:p w:rsidR="0057214D" w:rsidRDefault="0057214D">
      <w:pPr>
        <w:spacing w:line="1" w:lineRule="exact"/>
      </w:pPr>
    </w:p>
    <w:p w:rsidR="0057214D" w:rsidRDefault="00B160A2">
      <w:pPr>
        <w:pStyle w:val="Zhlavie20"/>
        <w:framePr w:w="9881" w:h="2417" w:hRule="exact" w:wrap="none" w:vAnchor="page" w:hAnchor="page" w:x="1000" w:y="1363"/>
        <w:shd w:val="clear" w:color="auto" w:fill="auto"/>
        <w:spacing w:after="240"/>
        <w:jc w:val="both"/>
      </w:pPr>
      <w:bookmarkStart w:id="12" w:name="bookmark12"/>
      <w:bookmarkStart w:id="13" w:name="bookmark13"/>
      <w:r>
        <w:t>3. PREPOJENIE MEDZI PÓLMI</w:t>
      </w:r>
      <w:bookmarkEnd w:id="12"/>
      <w:bookmarkEnd w:id="13"/>
    </w:p>
    <w:p w:rsidR="0057214D" w:rsidRDefault="00B160A2">
      <w:pPr>
        <w:pStyle w:val="Zhlavie30"/>
        <w:framePr w:w="9881" w:h="2417" w:hRule="exact" w:wrap="none" w:vAnchor="page" w:hAnchor="page" w:x="1000" w:y="1363"/>
        <w:shd w:val="clear" w:color="auto" w:fill="auto"/>
        <w:jc w:val="both"/>
      </w:pPr>
      <w:bookmarkStart w:id="14" w:name="bookmark14"/>
      <w:bookmarkStart w:id="15" w:name="bookmark15"/>
      <w:r>
        <w:t>3.1. Inštalácia prepojenia dráhy prúdu</w:t>
      </w:r>
      <w:bookmarkEnd w:id="14"/>
      <w:bookmarkEnd w:id="15"/>
    </w:p>
    <w:p w:rsidR="0057214D" w:rsidRDefault="00B160A2">
      <w:pPr>
        <w:pStyle w:val="Zkladntext1"/>
        <w:framePr w:w="9881" w:h="2417" w:hRule="exact" w:wrap="none" w:vAnchor="page" w:hAnchor="page" w:x="1000" w:y="1363"/>
        <w:shd w:val="clear" w:color="auto" w:fill="auto"/>
        <w:ind w:firstLine="500"/>
        <w:jc w:val="both"/>
      </w:pPr>
      <w:r>
        <w:t>Na úspešné spojenie pólov je potrebné dodržať tento postup: Všetky dráhy prúdu by mali byť v ideálne uzavretej polohe. Čiary symetrie oboch ramien jedného pólu by sa mali navzájom zhodovať. V tejto polohe by mal byť oddeľovač v kontakte s gumeným krytom nastavovacej skrutky (pozri obr. 3.1.1.). Ak tomu tak nie je v prípade niektorých pólov, maticu na skrutke povoľte, skrutku prestavte a maticu dotiahnite (20 Nm).</w:t>
      </w:r>
    </w:p>
    <w:p w:rsidR="0057214D" w:rsidRDefault="00B160A2">
      <w:pPr>
        <w:pStyle w:val="Zkladntext1"/>
        <w:framePr w:wrap="none" w:vAnchor="page" w:hAnchor="page" w:x="5625" w:y="15861"/>
        <w:shd w:val="clear" w:color="auto" w:fill="auto"/>
        <w:spacing w:line="240" w:lineRule="auto"/>
      </w:pPr>
      <w:r>
        <w:t>6/19</w:t>
      </w:r>
    </w:p>
    <w:p w:rsidR="0057214D" w:rsidRDefault="00B160A2">
      <w:pPr>
        <w:pStyle w:val="Zkladntext1"/>
        <w:framePr w:w="9881" w:h="646" w:hRule="exact" w:wrap="none" w:vAnchor="page" w:hAnchor="page" w:x="1000" w:y="15028"/>
        <w:shd w:val="clear" w:color="auto" w:fill="auto"/>
        <w:ind w:firstLine="500"/>
        <w:jc w:val="both"/>
      </w:pPr>
      <w:r>
        <w:t>Keď sú všetky póly prepojené, jednoduchým ručným pohybom skontrolujte, ako sa ramená odpojovača otáčajú. Všetky by sa mali súčasne otáčať o 90° a správne dosiahnuť obe koncové polohy (úplne otvorené, zatvorené). V</w:t>
      </w:r>
    </w:p>
    <w:p w:rsidR="0057214D" w:rsidRDefault="00B160A2">
      <w:pPr>
        <w:pStyle w:val="Zkladntext1"/>
        <w:framePr w:wrap="none" w:vAnchor="page" w:hAnchor="page" w:x="3369" w:y="14541"/>
        <w:shd w:val="clear" w:color="auto" w:fill="auto"/>
        <w:spacing w:line="240" w:lineRule="auto"/>
      </w:pPr>
      <w:r>
        <w:t xml:space="preserve">Obrázok </w:t>
      </w:r>
      <w:r>
        <w:rPr>
          <w:rFonts w:ascii="Arial" w:hAnsi="Arial"/>
          <w:b/>
          <w:bCs/>
          <w:sz w:val="17"/>
          <w:szCs w:val="17"/>
        </w:rPr>
        <w:t xml:space="preserve">3.1.2. </w:t>
      </w:r>
      <w:r>
        <w:t>– prepojenie pólov odpojovača</w:t>
      </w:r>
    </w:p>
    <w:p w:rsidR="0057214D" w:rsidRDefault="00B160A2">
      <w:pPr>
        <w:pStyle w:val="Zkladntext1"/>
        <w:framePr w:w="9907" w:h="857" w:hRule="exact" w:wrap="none" w:vAnchor="page" w:hAnchor="page" w:x="1000" w:y="10641"/>
        <w:shd w:val="clear" w:color="auto" w:fill="auto"/>
        <w:ind w:firstLine="500"/>
        <w:jc w:val="both"/>
      </w:pPr>
      <w:r>
        <w:t>Póly by sa mali prepojiť podľa obrázku 3.1.2. pomocou rúrok (kapitola 1.2, zoznam dielov – poz. 4) dodaných s odpojovačom. Je dôležité, aby všetky póly zostali v ideálne uzavretej polohe, kým nie sú všetky rúrky nastavené a matice M10 utiahnuté (40 Nm), aby sa zabezpečilo pevné uchytenie U-svorníkov.</w:t>
      </w:r>
    </w:p>
    <w:p w:rsidR="0057214D" w:rsidRDefault="00B160A2">
      <w:pPr>
        <w:pStyle w:val="Zkladntext1"/>
        <w:framePr w:wrap="none" w:vAnchor="page" w:hAnchor="page" w:x="3314" w:y="10135"/>
        <w:shd w:val="clear" w:color="auto" w:fill="auto"/>
        <w:spacing w:line="240" w:lineRule="auto"/>
      </w:pPr>
      <w:r>
        <w:rPr>
          <w:rFonts w:ascii="Arial" w:hAnsi="Arial"/>
          <w:b/>
          <w:bCs/>
          <w:sz w:val="17"/>
          <w:szCs w:val="17"/>
        </w:rPr>
        <w:t xml:space="preserve">Obrázok 3.1.1. </w:t>
      </w:r>
      <w:r>
        <w:t>– nastavenie koncovej polohy ramien odpojovača</w:t>
      </w:r>
    </w:p>
    <w:p w:rsidR="0057214D" w:rsidRDefault="00B160A2">
      <w:pPr>
        <w:pStyle w:val="Zkladntext1"/>
        <w:framePr w:wrap="none" w:vAnchor="page" w:hAnchor="page" w:x="2272" w:y="11803"/>
        <w:shd w:val="clear" w:color="auto" w:fill="auto"/>
        <w:spacing w:line="240" w:lineRule="auto"/>
      </w:pPr>
      <w:r>
        <w:t>pól C</w:t>
      </w:r>
    </w:p>
    <w:p w:rsidR="0057214D" w:rsidRDefault="00B160A2">
      <w:pPr>
        <w:pStyle w:val="Zkladntext1"/>
        <w:framePr w:wrap="none" w:vAnchor="page" w:hAnchor="page" w:x="5541" w:y="11819"/>
        <w:shd w:val="clear" w:color="auto" w:fill="auto"/>
        <w:spacing w:line="240" w:lineRule="auto"/>
      </w:pPr>
      <w:r>
        <w:t>pól B</w:t>
      </w:r>
    </w:p>
    <w:p w:rsidR="0057214D" w:rsidRDefault="00B160A2">
      <w:pPr>
        <w:pStyle w:val="Nzovobrzka0"/>
        <w:framePr w:w="722" w:h="302" w:hRule="exact" w:wrap="none" w:vAnchor="page" w:hAnchor="page" w:x="8798" w:y="11819"/>
        <w:shd w:val="clear" w:color="auto" w:fill="auto"/>
        <w:jc w:val="center"/>
        <w:rPr>
          <w:sz w:val="20"/>
          <w:szCs w:val="20"/>
        </w:rPr>
      </w:pPr>
      <w:r>
        <w:rPr>
          <w:rFonts w:ascii="Times New Roman" w:hAnsi="Times New Roman"/>
          <w:b w:val="0"/>
          <w:bCs w:val="0"/>
          <w:sz w:val="20"/>
          <w:szCs w:val="20"/>
        </w:rPr>
        <w:t>pól A</w:t>
      </w:r>
    </w:p>
    <w:p w:rsidR="0057214D" w:rsidRDefault="00B160A2" w:rsidP="00563B73">
      <w:pPr>
        <w:pStyle w:val="Nzovobrzka0"/>
        <w:framePr w:w="2461" w:h="1249" w:hRule="exact" w:wrap="none" w:vAnchor="page" w:hAnchor="page" w:x="7696" w:y="5281"/>
        <w:shd w:val="clear" w:color="auto" w:fill="auto"/>
      </w:pPr>
      <w:r>
        <w:t>Nastavovacia skrutka koncovej polohy</w:t>
      </w:r>
    </w:p>
    <w:p w:rsidR="0057214D" w:rsidRDefault="00B160A2" w:rsidP="00563B73">
      <w:pPr>
        <w:pStyle w:val="Nzovobrzka0"/>
        <w:framePr w:w="1525" w:h="319" w:hRule="exact" w:wrap="none" w:vAnchor="page" w:hAnchor="page" w:x="8601" w:y="6530"/>
        <w:shd w:val="clear" w:color="auto" w:fill="auto"/>
        <w:jc w:val="right"/>
      </w:pPr>
      <w:r>
        <w:t>Oddeľovač</w:t>
      </w:r>
    </w:p>
    <w:p w:rsidR="0057214D" w:rsidRDefault="00B160A2" w:rsidP="00C15923">
      <w:pPr>
        <w:pStyle w:val="Zkladntext20"/>
        <w:framePr w:w="4936" w:h="540" w:hRule="exact" w:wrap="none" w:vAnchor="page" w:hAnchor="page" w:x="3326" w:y="523"/>
        <w:shd w:val="clear" w:color="auto" w:fill="auto"/>
        <w:jc w:val="center"/>
      </w:pPr>
      <w:r>
        <w:t>NÁVOD NA INŠTALÁCIU</w:t>
      </w:r>
    </w:p>
    <w:p w:rsidR="0057214D" w:rsidRDefault="00B160A2" w:rsidP="00C15923">
      <w:pPr>
        <w:pStyle w:val="Zkladntext20"/>
        <w:framePr w:w="4936" w:h="540" w:hRule="exact" w:wrap="none" w:vAnchor="page" w:hAnchor="page" w:x="3326" w:y="523"/>
        <w:shd w:val="clear" w:color="auto" w:fill="auto"/>
        <w:jc w:val="center"/>
      </w:pPr>
      <w:r>
        <w:t>PRE ODPOJOVAČE CB-N2, CBe-N2, CBee-N2 72,5 – 170 kV</w:t>
      </w:r>
    </w:p>
    <w:p w:rsidR="0057214D" w:rsidRDefault="00B160A2">
      <w:pPr>
        <w:pStyle w:val="Zkladntext20"/>
        <w:framePr w:w="1913" w:h="562" w:hRule="exact" w:wrap="none" w:vAnchor="page" w:hAnchor="page" w:x="8968" w:y="501"/>
        <w:shd w:val="clear" w:color="auto" w:fill="auto"/>
      </w:pPr>
      <w:r>
        <w:t>4PU-695-25994-EN</w:t>
      </w:r>
    </w:p>
    <w:p w:rsidR="0057214D" w:rsidRDefault="00B160A2">
      <w:pPr>
        <w:pStyle w:val="Zkladntext20"/>
        <w:framePr w:w="1913" w:h="562" w:hRule="exact" w:wrap="none" w:vAnchor="page" w:hAnchor="page" w:x="8968" w:y="501"/>
        <w:shd w:val="clear" w:color="auto" w:fill="auto"/>
      </w:pPr>
      <w:r>
        <w:t>Revízia 00, júl 2020</w:t>
      </w:r>
    </w:p>
    <w:p w:rsidR="0057214D" w:rsidRDefault="00B160A2">
      <w:pPr>
        <w:spacing w:line="1" w:lineRule="exact"/>
        <w:sectPr w:rsidR="0057214D">
          <w:pgSz w:w="11909" w:h="16840"/>
          <w:pgMar w:top="360" w:right="360" w:bottom="360" w:left="360" w:header="0" w:footer="3" w:gutter="0"/>
          <w:cols w:space="720"/>
          <w:noEndnote/>
          <w:docGrid w:linePitch="360"/>
        </w:sectPr>
      </w:pPr>
      <w:r>
        <w:rPr>
          <w:noProof/>
        </w:rPr>
        <w:drawing>
          <wp:anchor distT="0" distB="0" distL="0" distR="0" simplePos="0" relativeHeight="62914698" behindDoc="1" locked="0" layoutInCell="1" allowOverlap="1">
            <wp:simplePos x="0" y="0"/>
            <wp:positionH relativeFrom="page">
              <wp:posOffset>686435</wp:posOffset>
            </wp:positionH>
            <wp:positionV relativeFrom="page">
              <wp:posOffset>7773035</wp:posOffset>
            </wp:positionV>
            <wp:extent cx="6187440" cy="1334770"/>
            <wp:effectExtent l="0" t="0" r="0" b="0"/>
            <wp:wrapNone/>
            <wp:docPr id="17" name="Shape 17"/>
            <wp:cNvGraphicFramePr/>
            <a:graphic xmlns:a="http://schemas.openxmlformats.org/drawingml/2006/main">
              <a:graphicData uri="http://schemas.openxmlformats.org/drawingml/2006/picture">
                <pic:pic xmlns:pic="http://schemas.openxmlformats.org/drawingml/2006/picture">
                  <pic:nvPicPr>
                    <pic:cNvPr id="18" name="Picture box 18"/>
                    <pic:cNvPicPr/>
                  </pic:nvPicPr>
                  <pic:blipFill>
                    <a:blip r:embed="rId22"/>
                    <a:stretch/>
                  </pic:blipFill>
                  <pic:spPr>
                    <a:xfrm>
                      <a:off x="0" y="0"/>
                      <a:ext cx="6187440" cy="1334770"/>
                    </a:xfrm>
                    <a:prstGeom prst="rect">
                      <a:avLst/>
                    </a:prstGeom>
                  </pic:spPr>
                </pic:pic>
              </a:graphicData>
            </a:graphic>
          </wp:anchor>
        </w:drawing>
      </w:r>
      <w:r>
        <w:rPr>
          <w:noProof/>
        </w:rPr>
        <w:drawing>
          <wp:anchor distT="0" distB="0" distL="0" distR="0" simplePos="0" relativeHeight="62914699" behindDoc="1" locked="0" layoutInCell="1" allowOverlap="1">
            <wp:simplePos x="0" y="0"/>
            <wp:positionH relativeFrom="page">
              <wp:posOffset>698500</wp:posOffset>
            </wp:positionH>
            <wp:positionV relativeFrom="page">
              <wp:posOffset>2465070</wp:posOffset>
            </wp:positionV>
            <wp:extent cx="5815330" cy="3950335"/>
            <wp:effectExtent l="0" t="0" r="0" b="0"/>
            <wp:wrapNone/>
            <wp:docPr id="19" name="Shape 19"/>
            <wp:cNvGraphicFramePr/>
            <a:graphic xmlns:a="http://schemas.openxmlformats.org/drawingml/2006/main">
              <a:graphicData uri="http://schemas.openxmlformats.org/drawingml/2006/picture">
                <pic:pic xmlns:pic="http://schemas.openxmlformats.org/drawingml/2006/picture">
                  <pic:nvPicPr>
                    <pic:cNvPr id="20" name="Picture box 20"/>
                    <pic:cNvPicPr/>
                  </pic:nvPicPr>
                  <pic:blipFill>
                    <a:blip r:embed="rId23"/>
                    <a:stretch/>
                  </pic:blipFill>
                  <pic:spPr>
                    <a:xfrm>
                      <a:off x="0" y="0"/>
                      <a:ext cx="5815330" cy="3950335"/>
                    </a:xfrm>
                    <a:prstGeom prst="rect">
                      <a:avLst/>
                    </a:prstGeom>
                  </pic:spPr>
                </pic:pic>
              </a:graphicData>
            </a:graphic>
          </wp:anchor>
        </w:drawing>
      </w:r>
      <w:r>
        <w:rPr>
          <w:noProof/>
        </w:rPr>
        <w:drawing>
          <wp:anchor distT="0" distB="0" distL="0" distR="0" simplePos="0" relativeHeight="62914700" behindDoc="1" locked="0" layoutInCell="1" allowOverlap="1">
            <wp:simplePos x="0" y="0"/>
            <wp:positionH relativeFrom="page">
              <wp:posOffset>657225</wp:posOffset>
            </wp:positionH>
            <wp:positionV relativeFrom="page">
              <wp:posOffset>352425</wp:posOffset>
            </wp:positionV>
            <wp:extent cx="1085215" cy="304800"/>
            <wp:effectExtent l="0" t="0" r="0" b="0"/>
            <wp:wrapNone/>
            <wp:docPr id="21" name="Shape 21"/>
            <wp:cNvGraphicFramePr/>
            <a:graphic xmlns:a="http://schemas.openxmlformats.org/drawingml/2006/main">
              <a:graphicData uri="http://schemas.openxmlformats.org/drawingml/2006/picture">
                <pic:pic xmlns:pic="http://schemas.openxmlformats.org/drawingml/2006/picture">
                  <pic:nvPicPr>
                    <pic:cNvPr id="22" name="Picture box 22"/>
                    <pic:cNvPicPr/>
                  </pic:nvPicPr>
                  <pic:blipFill>
                    <a:blip r:embed="rId24"/>
                    <a:stretch/>
                  </pic:blipFill>
                  <pic:spPr>
                    <a:xfrm>
                      <a:off x="0" y="0"/>
                      <a:ext cx="1085215" cy="304800"/>
                    </a:xfrm>
                    <a:prstGeom prst="rect">
                      <a:avLst/>
                    </a:prstGeom>
                  </pic:spPr>
                </pic:pic>
              </a:graphicData>
            </a:graphic>
          </wp:anchor>
        </w:drawing>
      </w:r>
    </w:p>
    <w:p w:rsidR="0057214D" w:rsidRDefault="0057214D">
      <w:pPr>
        <w:spacing w:line="1" w:lineRule="exact"/>
      </w:pPr>
    </w:p>
    <w:p w:rsidR="0057214D" w:rsidRDefault="00B160A2" w:rsidP="00C15923">
      <w:pPr>
        <w:pStyle w:val="Hlavikaalebopta0"/>
        <w:framePr w:w="5011" w:h="511" w:hRule="exact" w:wrap="none" w:vAnchor="page" w:hAnchor="page" w:x="3362" w:y="551"/>
        <w:shd w:val="clear" w:color="auto" w:fill="auto"/>
        <w:jc w:val="center"/>
      </w:pPr>
      <w:r>
        <w:t>NÁVOD NA INŠTALÁCIU</w:t>
      </w:r>
    </w:p>
    <w:p w:rsidR="0057214D" w:rsidRDefault="00B160A2" w:rsidP="00C15923">
      <w:pPr>
        <w:pStyle w:val="Hlavikaalebopta0"/>
        <w:framePr w:w="5011" w:h="511" w:hRule="exact" w:wrap="none" w:vAnchor="page" w:hAnchor="page" w:x="3362" w:y="551"/>
        <w:shd w:val="clear" w:color="auto" w:fill="auto"/>
        <w:jc w:val="center"/>
      </w:pPr>
      <w:r>
        <w:t>PRE ODPOJOVAČE CB-N2, CBe-N2, CBee-N2 72,5 – 170 kV</w:t>
      </w:r>
    </w:p>
    <w:p w:rsidR="0057214D" w:rsidRDefault="00B160A2">
      <w:pPr>
        <w:pStyle w:val="Hlavikaalebopta0"/>
        <w:framePr w:w="1937" w:h="509" w:hRule="exact" w:wrap="none" w:vAnchor="page" w:hAnchor="page" w:x="8968" w:y="554"/>
        <w:shd w:val="clear" w:color="auto" w:fill="auto"/>
        <w:jc w:val="right"/>
      </w:pPr>
      <w:r>
        <w:t>4PU-695-25994-EN</w:t>
      </w:r>
    </w:p>
    <w:p w:rsidR="0057214D" w:rsidRDefault="00B160A2">
      <w:pPr>
        <w:pStyle w:val="Hlavikaalebopta0"/>
        <w:framePr w:w="1937" w:h="509" w:hRule="exact" w:wrap="none" w:vAnchor="page" w:hAnchor="page" w:x="8968" w:y="554"/>
        <w:shd w:val="clear" w:color="auto" w:fill="auto"/>
        <w:jc w:val="right"/>
      </w:pPr>
      <w:r>
        <w:t>Revízia 00, júl 2020</w:t>
      </w:r>
    </w:p>
    <w:p w:rsidR="0057214D" w:rsidRDefault="00B160A2">
      <w:pPr>
        <w:pStyle w:val="Zkladntext1"/>
        <w:framePr w:w="9912" w:h="1250" w:hRule="exact" w:wrap="none" w:vAnchor="page" w:hAnchor="page" w:x="1005" w:y="1367"/>
        <w:shd w:val="clear" w:color="auto" w:fill="auto"/>
        <w:spacing w:after="120"/>
        <w:jc w:val="both"/>
      </w:pPr>
      <w:r>
        <w:t>úplne zatvorenej polohe by všetky póly mali udržiavať vopred nastavený kontakt medzi oddeľovačom a nastavovacou skrutkou podľa obr. 3.1.1. Ak tomu tak nie je, odpojovač by sa mal znova nastaviť zopakovaním predchádzajúcich krokov.</w:t>
      </w:r>
    </w:p>
    <w:p w:rsidR="0057214D" w:rsidRDefault="00B160A2">
      <w:pPr>
        <w:pStyle w:val="Zkladntext1"/>
        <w:framePr w:w="9912" w:h="1250" w:hRule="exact" w:wrap="none" w:vAnchor="page" w:hAnchor="page" w:x="1005" w:y="1367"/>
        <w:shd w:val="clear" w:color="auto" w:fill="auto"/>
        <w:ind w:firstLine="500"/>
      </w:pPr>
      <w:r>
        <w:t>Počas otáčania zatvárania by sa kontakty mali zatvárať súčasne a nemalo by dôjsť k tvrdému kontaktu dielu zástrčného kontaktu s prstami zásuvného kontaktu (pozri obr. 3.1.3.).</w:t>
      </w:r>
    </w:p>
    <w:p w:rsidR="0057214D" w:rsidRDefault="00B160A2">
      <w:pPr>
        <w:pStyle w:val="Nzovobrzka0"/>
        <w:framePr w:wrap="none" w:vAnchor="page" w:hAnchor="page" w:x="4247" w:y="7807"/>
        <w:shd w:val="clear" w:color="auto" w:fill="auto"/>
        <w:rPr>
          <w:sz w:val="20"/>
          <w:szCs w:val="20"/>
        </w:rPr>
      </w:pPr>
      <w:r>
        <w:rPr>
          <w:rFonts w:ascii="Times New Roman" w:hAnsi="Times New Roman"/>
          <w:b w:val="0"/>
          <w:bCs w:val="0"/>
          <w:sz w:val="20"/>
          <w:szCs w:val="20"/>
        </w:rPr>
        <w:t xml:space="preserve">Obrázok </w:t>
      </w:r>
      <w:r>
        <w:rPr>
          <w:sz w:val="17"/>
          <w:szCs w:val="17"/>
        </w:rPr>
        <w:t xml:space="preserve">3.1.3. </w:t>
      </w:r>
      <w:r>
        <w:rPr>
          <w:rFonts w:ascii="Times New Roman" w:hAnsi="Times New Roman"/>
          <w:b w:val="0"/>
          <w:bCs w:val="0"/>
          <w:sz w:val="20"/>
          <w:szCs w:val="20"/>
        </w:rPr>
        <w:t>– kontrola zatvorenia kontaktu</w:t>
      </w:r>
    </w:p>
    <w:p w:rsidR="0057214D" w:rsidRDefault="00B160A2">
      <w:pPr>
        <w:pStyle w:val="Zkladntext1"/>
        <w:framePr w:w="9912" w:h="1380" w:hRule="exact" w:wrap="none" w:vAnchor="page" w:hAnchor="page" w:x="1000" w:y="8296"/>
        <w:shd w:val="clear" w:color="auto" w:fill="auto"/>
        <w:ind w:firstLine="500"/>
        <w:jc w:val="both"/>
      </w:pPr>
      <w:r>
        <w:t>Ak kontakty v zatvorenom stave nevstupujú rovnomerne alebo je prítomný zvýšený odpor, pri póloch, ktoré je potrebné znovu nastaviť, by sa mal použiť tento postup: Je potrebné uvoľniť skrutky M16 znázornené na obr. 3.1.4. Tieto skrutky držia rameno pripojené k izolátoru. Pri uvoľnení možno nastaviť správne vytváranie kontaktu nastavením polohy jedného alebo oboch ramien pólu. Po nastavení skrutky opätovne utiahnite (180-200 Nm).</w:t>
      </w:r>
    </w:p>
    <w:p w:rsidR="0057214D" w:rsidRDefault="00B160A2">
      <w:pPr>
        <w:pStyle w:val="Zkladntext1"/>
        <w:framePr w:wrap="none" w:vAnchor="page" w:hAnchor="page" w:x="5625" w:y="15856"/>
        <w:shd w:val="clear" w:color="auto" w:fill="auto"/>
        <w:spacing w:line="240" w:lineRule="auto"/>
      </w:pPr>
      <w:r>
        <w:t>7/19</w:t>
      </w:r>
    </w:p>
    <w:p w:rsidR="0057214D" w:rsidRDefault="00B160A2">
      <w:pPr>
        <w:pStyle w:val="Zkladntext1"/>
        <w:framePr w:w="4582" w:h="290" w:hRule="exact" w:wrap="none" w:vAnchor="page" w:hAnchor="page" w:x="3669" w:y="14877"/>
        <w:shd w:val="clear" w:color="auto" w:fill="auto"/>
        <w:spacing w:line="240" w:lineRule="auto"/>
        <w:jc w:val="center"/>
      </w:pPr>
      <w:r>
        <w:t xml:space="preserve">Obrázok </w:t>
      </w:r>
      <w:r>
        <w:rPr>
          <w:rFonts w:ascii="Arial" w:hAnsi="Arial"/>
          <w:b/>
          <w:bCs/>
          <w:sz w:val="17"/>
          <w:szCs w:val="17"/>
        </w:rPr>
        <w:t xml:space="preserve">3.1.4. </w:t>
      </w:r>
      <w:r>
        <w:t>– nastavovacie skrutky vytvárania kontaktu</w:t>
      </w:r>
    </w:p>
    <w:p w:rsidR="0057214D" w:rsidRDefault="00B160A2">
      <w:pPr>
        <w:spacing w:line="1" w:lineRule="exact"/>
        <w:sectPr w:rsidR="0057214D">
          <w:pgSz w:w="11909" w:h="16840"/>
          <w:pgMar w:top="483" w:right="360" w:bottom="360" w:left="360" w:header="0" w:footer="3" w:gutter="0"/>
          <w:cols w:space="720"/>
          <w:noEndnote/>
          <w:docGrid w:linePitch="360"/>
        </w:sectPr>
      </w:pPr>
      <w:r>
        <w:rPr>
          <w:noProof/>
        </w:rPr>
        <w:drawing>
          <wp:anchor distT="0" distB="0" distL="0" distR="0" simplePos="0" relativeHeight="62914701" behindDoc="1" locked="0" layoutInCell="1" allowOverlap="1">
            <wp:simplePos x="0" y="0"/>
            <wp:positionH relativeFrom="page">
              <wp:posOffset>648335</wp:posOffset>
            </wp:positionH>
            <wp:positionV relativeFrom="page">
              <wp:posOffset>372110</wp:posOffset>
            </wp:positionV>
            <wp:extent cx="1085215" cy="298450"/>
            <wp:effectExtent l="0" t="0" r="0" b="0"/>
            <wp:wrapNone/>
            <wp:docPr id="23" name="Shape 23"/>
            <wp:cNvGraphicFramePr/>
            <a:graphic xmlns:a="http://schemas.openxmlformats.org/drawingml/2006/main">
              <a:graphicData uri="http://schemas.openxmlformats.org/drawingml/2006/picture">
                <pic:pic xmlns:pic="http://schemas.openxmlformats.org/drawingml/2006/picture">
                  <pic:nvPicPr>
                    <pic:cNvPr id="24" name="Picture box 24"/>
                    <pic:cNvPicPr/>
                  </pic:nvPicPr>
                  <pic:blipFill>
                    <a:blip r:embed="rId25"/>
                    <a:stretch/>
                  </pic:blipFill>
                  <pic:spPr>
                    <a:xfrm>
                      <a:off x="0" y="0"/>
                      <a:ext cx="1085215" cy="298450"/>
                    </a:xfrm>
                    <a:prstGeom prst="rect">
                      <a:avLst/>
                    </a:prstGeom>
                  </pic:spPr>
                </pic:pic>
              </a:graphicData>
            </a:graphic>
          </wp:anchor>
        </w:drawing>
      </w:r>
      <w:r>
        <w:rPr>
          <w:noProof/>
        </w:rPr>
        <w:drawing>
          <wp:anchor distT="0" distB="0" distL="0" distR="0" simplePos="0" relativeHeight="62914702" behindDoc="1" locked="0" layoutInCell="1" allowOverlap="1">
            <wp:simplePos x="0" y="0"/>
            <wp:positionH relativeFrom="page">
              <wp:posOffset>1286510</wp:posOffset>
            </wp:positionH>
            <wp:positionV relativeFrom="page">
              <wp:posOffset>1724025</wp:posOffset>
            </wp:positionV>
            <wp:extent cx="4992370" cy="3218815"/>
            <wp:effectExtent l="0" t="0" r="0" b="0"/>
            <wp:wrapNone/>
            <wp:docPr id="25" name="Shape 25"/>
            <wp:cNvGraphicFramePr/>
            <a:graphic xmlns:a="http://schemas.openxmlformats.org/drawingml/2006/main">
              <a:graphicData uri="http://schemas.openxmlformats.org/drawingml/2006/picture">
                <pic:pic xmlns:pic="http://schemas.openxmlformats.org/drawingml/2006/picture">
                  <pic:nvPicPr>
                    <pic:cNvPr id="26" name="Picture box 26"/>
                    <pic:cNvPicPr/>
                  </pic:nvPicPr>
                  <pic:blipFill>
                    <a:blip r:embed="rId26"/>
                    <a:stretch/>
                  </pic:blipFill>
                  <pic:spPr>
                    <a:xfrm>
                      <a:off x="0" y="0"/>
                      <a:ext cx="4992370" cy="3218815"/>
                    </a:xfrm>
                    <a:prstGeom prst="rect">
                      <a:avLst/>
                    </a:prstGeom>
                  </pic:spPr>
                </pic:pic>
              </a:graphicData>
            </a:graphic>
          </wp:anchor>
        </w:drawing>
      </w:r>
      <w:r>
        <w:rPr>
          <w:noProof/>
        </w:rPr>
        <w:drawing>
          <wp:anchor distT="0" distB="0" distL="0" distR="0" simplePos="0" relativeHeight="62914703" behindDoc="1" locked="0" layoutInCell="1" allowOverlap="1">
            <wp:simplePos x="0" y="0"/>
            <wp:positionH relativeFrom="page">
              <wp:posOffset>1190625</wp:posOffset>
            </wp:positionH>
            <wp:positionV relativeFrom="page">
              <wp:posOffset>6210935</wp:posOffset>
            </wp:positionV>
            <wp:extent cx="5175250" cy="3230880"/>
            <wp:effectExtent l="0" t="0" r="0" b="0"/>
            <wp:wrapNone/>
            <wp:docPr id="27" name="Shape 27"/>
            <wp:cNvGraphicFramePr/>
            <a:graphic xmlns:a="http://schemas.openxmlformats.org/drawingml/2006/main">
              <a:graphicData uri="http://schemas.openxmlformats.org/drawingml/2006/picture">
                <pic:pic xmlns:pic="http://schemas.openxmlformats.org/drawingml/2006/picture">
                  <pic:nvPicPr>
                    <pic:cNvPr id="28" name="Picture box 28"/>
                    <pic:cNvPicPr/>
                  </pic:nvPicPr>
                  <pic:blipFill>
                    <a:blip r:embed="rId27"/>
                    <a:stretch/>
                  </pic:blipFill>
                  <pic:spPr>
                    <a:xfrm>
                      <a:off x="0" y="0"/>
                      <a:ext cx="5175250" cy="3230880"/>
                    </a:xfrm>
                    <a:prstGeom prst="rect">
                      <a:avLst/>
                    </a:prstGeom>
                  </pic:spPr>
                </pic:pic>
              </a:graphicData>
            </a:graphic>
          </wp:anchor>
        </w:drawing>
      </w:r>
    </w:p>
    <w:p w:rsidR="0057214D" w:rsidRDefault="0057214D">
      <w:pPr>
        <w:spacing w:line="1" w:lineRule="exact"/>
      </w:pPr>
    </w:p>
    <w:p w:rsidR="0057214D" w:rsidRDefault="00B160A2" w:rsidP="00C15923">
      <w:pPr>
        <w:pStyle w:val="Zkladntext20"/>
        <w:framePr w:w="5056" w:h="530" w:hRule="exact" w:wrap="none" w:vAnchor="page" w:hAnchor="page" w:x="3333" w:y="542"/>
        <w:shd w:val="clear" w:color="auto" w:fill="auto"/>
        <w:jc w:val="center"/>
      </w:pPr>
      <w:r>
        <w:t>NÁVOD NA INŠTALÁCIU</w:t>
      </w:r>
    </w:p>
    <w:p w:rsidR="0057214D" w:rsidRDefault="00B160A2" w:rsidP="00C15923">
      <w:pPr>
        <w:pStyle w:val="Zkladntext20"/>
        <w:framePr w:w="5056" w:h="530" w:hRule="exact" w:wrap="none" w:vAnchor="page" w:hAnchor="page" w:x="3333" w:y="542"/>
        <w:shd w:val="clear" w:color="auto" w:fill="auto"/>
        <w:jc w:val="center"/>
      </w:pPr>
      <w:r>
        <w:t>PRE ODPOJOVAČE CB-N2, CBe-N2, CBee-N2 72,5 – 170 kV</w:t>
      </w:r>
    </w:p>
    <w:p w:rsidR="0057214D" w:rsidRDefault="00B160A2">
      <w:pPr>
        <w:pStyle w:val="Zkladntext20"/>
        <w:framePr w:w="1937" w:h="535" w:hRule="exact" w:wrap="none" w:vAnchor="page" w:hAnchor="page" w:x="8968" w:y="527"/>
        <w:shd w:val="clear" w:color="auto" w:fill="auto"/>
      </w:pPr>
      <w:r>
        <w:t>4PU-695-25994-EN</w:t>
      </w:r>
    </w:p>
    <w:p w:rsidR="0057214D" w:rsidRDefault="00B160A2">
      <w:pPr>
        <w:pStyle w:val="Zkladntext20"/>
        <w:framePr w:w="1937" w:h="535" w:hRule="exact" w:wrap="none" w:vAnchor="page" w:hAnchor="page" w:x="8968" w:y="527"/>
        <w:shd w:val="clear" w:color="auto" w:fill="auto"/>
      </w:pPr>
      <w:r>
        <w:t>Revízia 00, júl 2020</w:t>
      </w:r>
    </w:p>
    <w:p w:rsidR="0057214D" w:rsidRDefault="00B160A2">
      <w:pPr>
        <w:pStyle w:val="Zhlavie30"/>
        <w:framePr w:w="9910" w:h="1294" w:hRule="exact" w:wrap="none" w:vAnchor="page" w:hAnchor="page" w:x="1000" w:y="1396"/>
        <w:shd w:val="clear" w:color="auto" w:fill="auto"/>
      </w:pPr>
      <w:bookmarkStart w:id="16" w:name="bookmark16"/>
      <w:bookmarkStart w:id="17" w:name="bookmark17"/>
      <w:r>
        <w:t>3.2. Inštalácia prepojenia hriadeľa uzemňovacieho spínača</w:t>
      </w:r>
      <w:bookmarkEnd w:id="16"/>
      <w:bookmarkEnd w:id="17"/>
    </w:p>
    <w:p w:rsidR="0057214D" w:rsidRDefault="00B160A2">
      <w:pPr>
        <w:pStyle w:val="Zkladntext1"/>
        <w:framePr w:w="9910" w:h="1294" w:hRule="exact" w:wrap="none" w:vAnchor="page" w:hAnchor="page" w:x="1000" w:y="1396"/>
        <w:shd w:val="clear" w:color="auto" w:fill="auto"/>
        <w:ind w:firstLine="500"/>
      </w:pPr>
      <w:r>
        <w:t>Prepojenie hriadeľa uzemňovacieho spínača sa dosiahne takto: Nože všetkých pólov sú pred inštaláciou v spustenej polohe. Na obrázku 3.2.1 sú zobrazené všetky diely potrebné pre tento postup. Rúrky sú uvedené v kapitole 1.2, zoznam dielov – pozícia 5.</w:t>
      </w:r>
    </w:p>
    <w:p w:rsidR="0057214D" w:rsidRDefault="00B160A2">
      <w:pPr>
        <w:pStyle w:val="Nzovobrzka0"/>
        <w:framePr w:wrap="none" w:vAnchor="page" w:hAnchor="page" w:x="4276" w:y="2942"/>
        <w:shd w:val="clear" w:color="auto" w:fill="auto"/>
        <w:rPr>
          <w:sz w:val="28"/>
          <w:szCs w:val="28"/>
        </w:rPr>
      </w:pPr>
      <w:r>
        <w:rPr>
          <w:rFonts w:ascii="Times New Roman" w:hAnsi="Times New Roman"/>
          <w:sz w:val="28"/>
          <w:szCs w:val="28"/>
        </w:rPr>
        <w:t>pól C</w:t>
      </w:r>
    </w:p>
    <w:p w:rsidR="0057214D" w:rsidRDefault="00B160A2">
      <w:pPr>
        <w:pStyle w:val="Nzovobrzka0"/>
        <w:framePr w:wrap="none" w:vAnchor="page" w:hAnchor="page" w:x="4456" w:y="3727"/>
        <w:shd w:val="clear" w:color="auto" w:fill="auto"/>
        <w:rPr>
          <w:sz w:val="17"/>
          <w:szCs w:val="17"/>
        </w:rPr>
      </w:pPr>
      <w:r>
        <w:rPr>
          <w:sz w:val="17"/>
          <w:szCs w:val="17"/>
        </w:rPr>
        <w:t>U-svorníky</w:t>
      </w:r>
    </w:p>
    <w:p w:rsidR="0057214D" w:rsidRDefault="00B160A2" w:rsidP="00563B73">
      <w:pPr>
        <w:pStyle w:val="Nzovobrzka0"/>
        <w:framePr w:w="1717" w:h="913" w:hRule="exact" w:wrap="none" w:vAnchor="page" w:hAnchor="page" w:x="5293" w:y="4189"/>
        <w:shd w:val="clear" w:color="auto" w:fill="auto"/>
        <w:rPr>
          <w:sz w:val="17"/>
          <w:szCs w:val="17"/>
        </w:rPr>
      </w:pPr>
      <w:r>
        <w:rPr>
          <w:sz w:val="17"/>
          <w:szCs w:val="17"/>
        </w:rPr>
        <w:t>rúrka uzemňovacieho spínača</w:t>
      </w:r>
    </w:p>
    <w:p w:rsidR="0057214D" w:rsidRDefault="00B160A2" w:rsidP="00563B73">
      <w:pPr>
        <w:pStyle w:val="Nzovobrzka0"/>
        <w:framePr w:w="2281" w:h="709" w:hRule="exact" w:wrap="none" w:vAnchor="page" w:hAnchor="page" w:x="2077" w:y="4307"/>
        <w:shd w:val="clear" w:color="auto" w:fill="auto"/>
        <w:spacing w:line="283" w:lineRule="auto"/>
        <w:jc w:val="center"/>
        <w:rPr>
          <w:sz w:val="17"/>
          <w:szCs w:val="17"/>
        </w:rPr>
      </w:pPr>
      <w:r>
        <w:rPr>
          <w:sz w:val="17"/>
          <w:szCs w:val="17"/>
        </w:rPr>
        <w:t>hriadeľ uzemňovacieho spínača</w:t>
      </w:r>
    </w:p>
    <w:p w:rsidR="0057214D" w:rsidRDefault="00B160A2">
      <w:pPr>
        <w:pStyle w:val="Nzovobrzka0"/>
        <w:framePr w:wrap="none" w:vAnchor="page" w:hAnchor="page" w:x="2867" w:y="5536"/>
        <w:shd w:val="clear" w:color="auto" w:fill="auto"/>
        <w:rPr>
          <w:sz w:val="17"/>
          <w:szCs w:val="17"/>
        </w:rPr>
      </w:pPr>
      <w:r>
        <w:rPr>
          <w:sz w:val="17"/>
          <w:szCs w:val="17"/>
        </w:rPr>
        <w:t>prepojovací svorník</w:t>
      </w:r>
    </w:p>
    <w:p w:rsidR="0057214D" w:rsidRDefault="00B160A2">
      <w:pPr>
        <w:pStyle w:val="Nzovobrzka0"/>
        <w:framePr w:wrap="none" w:vAnchor="page" w:hAnchor="page" w:x="4293" w:y="6235"/>
        <w:shd w:val="clear" w:color="auto" w:fill="auto"/>
        <w:rPr>
          <w:sz w:val="28"/>
          <w:szCs w:val="28"/>
        </w:rPr>
      </w:pPr>
      <w:r>
        <w:rPr>
          <w:rFonts w:ascii="Times New Roman" w:hAnsi="Times New Roman"/>
          <w:sz w:val="28"/>
          <w:szCs w:val="28"/>
        </w:rPr>
        <w:t>pól B</w:t>
      </w:r>
    </w:p>
    <w:p w:rsidR="0057214D" w:rsidRDefault="00B160A2">
      <w:pPr>
        <w:pStyle w:val="Nzovobrzka0"/>
        <w:framePr w:wrap="none" w:vAnchor="page" w:hAnchor="page" w:x="4682" w:y="6976"/>
        <w:shd w:val="clear" w:color="auto" w:fill="auto"/>
        <w:rPr>
          <w:sz w:val="17"/>
          <w:szCs w:val="17"/>
        </w:rPr>
      </w:pPr>
      <w:r>
        <w:rPr>
          <w:sz w:val="17"/>
          <w:szCs w:val="17"/>
        </w:rPr>
        <w:t>U-svorníky</w:t>
      </w:r>
    </w:p>
    <w:p w:rsidR="0057214D" w:rsidRDefault="00B160A2" w:rsidP="00563B73">
      <w:pPr>
        <w:pStyle w:val="Nzovobrzka0"/>
        <w:framePr w:w="1489" w:h="889" w:hRule="exact" w:wrap="none" w:vAnchor="page" w:hAnchor="page" w:x="841" w:y="7561"/>
        <w:shd w:val="clear" w:color="auto" w:fill="auto"/>
        <w:jc w:val="center"/>
        <w:rPr>
          <w:sz w:val="17"/>
          <w:szCs w:val="17"/>
        </w:rPr>
      </w:pPr>
      <w:r>
        <w:rPr>
          <w:sz w:val="17"/>
          <w:szCs w:val="17"/>
        </w:rPr>
        <w:t>rúrka uzemňovacieho spínača</w:t>
      </w:r>
    </w:p>
    <w:p w:rsidR="0057214D" w:rsidRDefault="00B160A2" w:rsidP="00563B73">
      <w:pPr>
        <w:pStyle w:val="Nzovobrzka0"/>
        <w:framePr w:w="1957" w:h="514" w:hRule="exact" w:wrap="none" w:vAnchor="page" w:hAnchor="page" w:x="2533" w:y="7609"/>
        <w:shd w:val="clear" w:color="auto" w:fill="auto"/>
        <w:spacing w:line="288" w:lineRule="auto"/>
        <w:jc w:val="center"/>
        <w:rPr>
          <w:sz w:val="17"/>
          <w:szCs w:val="17"/>
        </w:rPr>
      </w:pPr>
      <w:r>
        <w:rPr>
          <w:sz w:val="17"/>
          <w:szCs w:val="17"/>
        </w:rPr>
        <w:t>hriadeľ uzemňovacieho spínača</w:t>
      </w:r>
    </w:p>
    <w:p w:rsidR="0057214D" w:rsidRDefault="00B160A2" w:rsidP="00563B73">
      <w:pPr>
        <w:pStyle w:val="Nzovobrzka0"/>
        <w:framePr w:w="1525" w:h="673" w:hRule="exact" w:wrap="none" w:vAnchor="page" w:hAnchor="page" w:x="5529" w:y="7533"/>
        <w:shd w:val="clear" w:color="auto" w:fill="auto"/>
        <w:jc w:val="center"/>
        <w:rPr>
          <w:sz w:val="17"/>
          <w:szCs w:val="17"/>
        </w:rPr>
      </w:pPr>
      <w:r>
        <w:rPr>
          <w:sz w:val="17"/>
          <w:szCs w:val="17"/>
        </w:rPr>
        <w:t>rúrka uzemňovacieho spínača</w:t>
      </w:r>
    </w:p>
    <w:p w:rsidR="0057214D" w:rsidRDefault="00B160A2" w:rsidP="00563B73">
      <w:pPr>
        <w:pStyle w:val="Nzovobrzka0"/>
        <w:framePr w:w="2089" w:h="553" w:hRule="exact" w:wrap="none" w:vAnchor="page" w:hAnchor="page" w:x="3167" w:y="8536"/>
        <w:shd w:val="clear" w:color="auto" w:fill="auto"/>
        <w:rPr>
          <w:sz w:val="17"/>
          <w:szCs w:val="17"/>
        </w:rPr>
      </w:pPr>
      <w:r>
        <w:rPr>
          <w:sz w:val="17"/>
          <w:szCs w:val="17"/>
        </w:rPr>
        <w:t>prepojovací svorník</w:t>
      </w:r>
    </w:p>
    <w:p w:rsidR="0057214D" w:rsidRDefault="00B160A2">
      <w:pPr>
        <w:pStyle w:val="Nzovobrzka0"/>
        <w:framePr w:wrap="none" w:vAnchor="page" w:hAnchor="page" w:x="8327" w:y="8447"/>
        <w:shd w:val="clear" w:color="auto" w:fill="auto"/>
        <w:rPr>
          <w:sz w:val="17"/>
          <w:szCs w:val="17"/>
        </w:rPr>
      </w:pPr>
      <w:r>
        <w:rPr>
          <w:sz w:val="17"/>
          <w:szCs w:val="17"/>
        </w:rPr>
        <w:t>prepojovací svorník</w:t>
      </w:r>
    </w:p>
    <w:p w:rsidR="0057214D" w:rsidRDefault="00B160A2" w:rsidP="00563B73">
      <w:pPr>
        <w:pStyle w:val="Nzovobrzka0"/>
        <w:framePr w:w="2101" w:h="506" w:hRule="exact" w:wrap="none" w:vAnchor="page" w:hAnchor="page" w:x="7441" w:y="7394"/>
        <w:shd w:val="clear" w:color="auto" w:fill="auto"/>
        <w:spacing w:line="288" w:lineRule="auto"/>
        <w:jc w:val="center"/>
        <w:rPr>
          <w:sz w:val="17"/>
          <w:szCs w:val="17"/>
        </w:rPr>
      </w:pPr>
      <w:r>
        <w:rPr>
          <w:sz w:val="17"/>
          <w:szCs w:val="17"/>
        </w:rPr>
        <w:t>hriadeľ uzemňovacieho spínača</w:t>
      </w:r>
    </w:p>
    <w:p w:rsidR="0057214D" w:rsidRDefault="00B160A2">
      <w:pPr>
        <w:pStyle w:val="Nzovobrzka0"/>
        <w:framePr w:w="917" w:h="360" w:hRule="exact" w:wrap="none" w:vAnchor="page" w:hAnchor="page" w:x="9508" w:y="6235"/>
        <w:shd w:val="clear" w:color="auto" w:fill="auto"/>
        <w:jc w:val="right"/>
        <w:rPr>
          <w:sz w:val="28"/>
          <w:szCs w:val="28"/>
        </w:rPr>
      </w:pPr>
      <w:r>
        <w:rPr>
          <w:rFonts w:ascii="Times New Roman" w:hAnsi="Times New Roman"/>
          <w:sz w:val="28"/>
          <w:szCs w:val="28"/>
        </w:rPr>
        <w:t>pól A</w:t>
      </w:r>
    </w:p>
    <w:p w:rsidR="0057214D" w:rsidRDefault="00B160A2">
      <w:pPr>
        <w:pStyle w:val="Zkladntext1"/>
        <w:framePr w:w="9910" w:h="269" w:hRule="exact" w:wrap="none" w:vAnchor="page" w:hAnchor="page" w:x="1000" w:y="8872"/>
        <w:shd w:val="clear" w:color="auto" w:fill="auto"/>
        <w:spacing w:line="240" w:lineRule="auto"/>
        <w:jc w:val="center"/>
      </w:pPr>
      <w:r>
        <w:t xml:space="preserve">Obrázok </w:t>
      </w:r>
      <w:r>
        <w:rPr>
          <w:rFonts w:ascii="Arial" w:hAnsi="Arial"/>
          <w:b/>
          <w:bCs/>
          <w:sz w:val="17"/>
          <w:szCs w:val="17"/>
        </w:rPr>
        <w:t xml:space="preserve">3.2.1. </w:t>
      </w:r>
      <w:r>
        <w:t>– prepojenie hriadeľa uzemňovacieho spínača</w:t>
      </w:r>
    </w:p>
    <w:p w:rsidR="0057214D" w:rsidRDefault="00B160A2">
      <w:pPr>
        <w:pStyle w:val="Zkladntext1"/>
        <w:framePr w:w="9910" w:h="2724" w:hRule="exact" w:wrap="none" w:vAnchor="page" w:hAnchor="page" w:x="1000" w:y="9362"/>
        <w:numPr>
          <w:ilvl w:val="0"/>
          <w:numId w:val="1"/>
        </w:numPr>
        <w:shd w:val="clear" w:color="auto" w:fill="auto"/>
        <w:tabs>
          <w:tab w:val="left" w:pos="774"/>
        </w:tabs>
        <w:ind w:left="760" w:hanging="340"/>
        <w:jc w:val="both"/>
      </w:pPr>
      <w:r>
        <w:t>Prepojovacie svorníky (Ø 16) by sa mali demontovať zo všetkých pólov, uistite sa, že sú U-svorníky (pól C a B) uvoľnené.</w:t>
      </w:r>
    </w:p>
    <w:p w:rsidR="0057214D" w:rsidRDefault="00B160A2">
      <w:pPr>
        <w:pStyle w:val="Zkladntext1"/>
        <w:framePr w:w="9910" w:h="2724" w:hRule="exact" w:wrap="none" w:vAnchor="page" w:hAnchor="page" w:x="1000" w:y="9362"/>
        <w:numPr>
          <w:ilvl w:val="0"/>
          <w:numId w:val="1"/>
        </w:numPr>
        <w:shd w:val="clear" w:color="auto" w:fill="auto"/>
        <w:tabs>
          <w:tab w:val="left" w:pos="774"/>
        </w:tabs>
        <w:ind w:left="760" w:hanging="340"/>
        <w:jc w:val="both"/>
      </w:pPr>
      <w:r>
        <w:t>Rúrka uzemňovacieho spínača 1 by sa mala vložiť do hriadeľa uzemňovacieho spínača pólu C a pripojiť k otvoru na póle B. Na pevné spojenie s hriadeľom použite prepojovací svorník pólu B na upevnenie rúrky 1. Druhá strana rúrky 1 by mala byť pevne spojená uťahovacími maticami M12 (80-85 Nm) na U-svorníkoch pólu C. Prepojovací svorník opätovne vložte na pól C, všetky svorníky je potrebné zaistiť pomocou zárezov na oboch stranách.</w:t>
      </w:r>
    </w:p>
    <w:p w:rsidR="0057214D" w:rsidRDefault="00B160A2">
      <w:pPr>
        <w:pStyle w:val="Zkladntext1"/>
        <w:framePr w:w="9910" w:h="2724" w:hRule="exact" w:wrap="none" w:vAnchor="page" w:hAnchor="page" w:x="1000" w:y="9362"/>
        <w:numPr>
          <w:ilvl w:val="0"/>
          <w:numId w:val="1"/>
        </w:numPr>
        <w:shd w:val="clear" w:color="auto" w:fill="auto"/>
        <w:tabs>
          <w:tab w:val="left" w:pos="774"/>
        </w:tabs>
        <w:ind w:left="760" w:hanging="340"/>
        <w:jc w:val="both"/>
      </w:pPr>
      <w:r>
        <w:t>Rúrka uzemňovacieho spínača 2 by sa mala vložiť rovnakým spôsobom, prepojením pólu B a pólu A. Rovnaký postup sa použije pri zaistení rúrky. Na upevnenie pólu A sa použije prepojovací svorník, na póle B dotiahnite matice M12 (80-85 Nm) na U-svorníkoch.</w:t>
      </w:r>
    </w:p>
    <w:p w:rsidR="0057214D" w:rsidRDefault="00B160A2">
      <w:pPr>
        <w:pStyle w:val="Hlavikaalebopta0"/>
        <w:framePr w:wrap="none" w:vAnchor="page" w:hAnchor="page" w:x="5625" w:y="15827"/>
        <w:shd w:val="clear" w:color="auto" w:fill="auto"/>
        <w:rPr>
          <w:sz w:val="20"/>
          <w:szCs w:val="20"/>
        </w:rPr>
      </w:pPr>
      <w:r>
        <w:rPr>
          <w:sz w:val="20"/>
          <w:szCs w:val="20"/>
        </w:rPr>
        <w:t>8/19</w:t>
      </w:r>
    </w:p>
    <w:p w:rsidR="0057214D" w:rsidRDefault="00B160A2">
      <w:pPr>
        <w:spacing w:line="1" w:lineRule="exact"/>
        <w:sectPr w:rsidR="0057214D">
          <w:pgSz w:w="11909" w:h="16840"/>
          <w:pgMar w:top="360" w:right="360" w:bottom="360" w:left="360" w:header="0" w:footer="3" w:gutter="0"/>
          <w:cols w:space="720"/>
          <w:noEndnote/>
          <w:docGrid w:linePitch="360"/>
        </w:sectPr>
      </w:pPr>
      <w:r>
        <w:rPr>
          <w:noProof/>
        </w:rPr>
        <w:drawing>
          <wp:anchor distT="0" distB="0" distL="0" distR="0" simplePos="0" relativeHeight="62914704" behindDoc="1" locked="0" layoutInCell="1" allowOverlap="1">
            <wp:simplePos x="0" y="0"/>
            <wp:positionH relativeFrom="page">
              <wp:posOffset>629920</wp:posOffset>
            </wp:positionH>
            <wp:positionV relativeFrom="page">
              <wp:posOffset>343535</wp:posOffset>
            </wp:positionV>
            <wp:extent cx="1115695" cy="316865"/>
            <wp:effectExtent l="0" t="0" r="0" b="0"/>
            <wp:wrapNone/>
            <wp:docPr id="29" name="Shape 29"/>
            <wp:cNvGraphicFramePr/>
            <a:graphic xmlns:a="http://schemas.openxmlformats.org/drawingml/2006/main">
              <a:graphicData uri="http://schemas.openxmlformats.org/drawingml/2006/picture">
                <pic:pic xmlns:pic="http://schemas.openxmlformats.org/drawingml/2006/picture">
                  <pic:nvPicPr>
                    <pic:cNvPr id="30" name="Picture box 30"/>
                    <pic:cNvPicPr/>
                  </pic:nvPicPr>
                  <pic:blipFill>
                    <a:blip r:embed="rId28"/>
                    <a:stretch/>
                  </pic:blipFill>
                  <pic:spPr>
                    <a:xfrm>
                      <a:off x="0" y="0"/>
                      <a:ext cx="1115695" cy="316865"/>
                    </a:xfrm>
                    <a:prstGeom prst="rect">
                      <a:avLst/>
                    </a:prstGeom>
                  </pic:spPr>
                </pic:pic>
              </a:graphicData>
            </a:graphic>
          </wp:anchor>
        </w:drawing>
      </w:r>
      <w:r>
        <w:rPr>
          <w:noProof/>
        </w:rPr>
        <w:drawing>
          <wp:anchor distT="0" distB="0" distL="0" distR="0" simplePos="0" relativeHeight="62914705" behindDoc="1" locked="0" layoutInCell="1" allowOverlap="1">
            <wp:simplePos x="0" y="0"/>
            <wp:positionH relativeFrom="page">
              <wp:posOffset>686435</wp:posOffset>
            </wp:positionH>
            <wp:positionV relativeFrom="page">
              <wp:posOffset>1772920</wp:posOffset>
            </wp:positionV>
            <wp:extent cx="6028690" cy="3846830"/>
            <wp:effectExtent l="0" t="0" r="0" b="0"/>
            <wp:wrapNone/>
            <wp:docPr id="31" name="Shape 31"/>
            <wp:cNvGraphicFramePr/>
            <a:graphic xmlns:a="http://schemas.openxmlformats.org/drawingml/2006/main">
              <a:graphicData uri="http://schemas.openxmlformats.org/drawingml/2006/picture">
                <pic:pic xmlns:pic="http://schemas.openxmlformats.org/drawingml/2006/picture">
                  <pic:nvPicPr>
                    <pic:cNvPr id="32" name="Picture box 32"/>
                    <pic:cNvPicPr/>
                  </pic:nvPicPr>
                  <pic:blipFill>
                    <a:blip r:embed="rId29"/>
                    <a:stretch/>
                  </pic:blipFill>
                  <pic:spPr>
                    <a:xfrm>
                      <a:off x="0" y="0"/>
                      <a:ext cx="6028690" cy="3846830"/>
                    </a:xfrm>
                    <a:prstGeom prst="rect">
                      <a:avLst/>
                    </a:prstGeom>
                  </pic:spPr>
                </pic:pic>
              </a:graphicData>
            </a:graphic>
          </wp:anchor>
        </w:drawing>
      </w:r>
    </w:p>
    <w:p w:rsidR="0057214D" w:rsidRDefault="0057214D">
      <w:pPr>
        <w:spacing w:line="1" w:lineRule="exact"/>
      </w:pPr>
    </w:p>
    <w:p w:rsidR="0057214D" w:rsidRDefault="00B160A2" w:rsidP="00C15923">
      <w:pPr>
        <w:pStyle w:val="Zkladntext20"/>
        <w:framePr w:w="5296" w:h="494" w:hRule="exact" w:wrap="none" w:vAnchor="page" w:hAnchor="page" w:x="3326" w:y="568"/>
        <w:shd w:val="clear" w:color="auto" w:fill="auto"/>
        <w:jc w:val="center"/>
      </w:pPr>
      <w:r>
        <w:t>NÁVOD NA INŠTALÁCIU</w:t>
      </w:r>
    </w:p>
    <w:p w:rsidR="0057214D" w:rsidRDefault="00B160A2" w:rsidP="00C15923">
      <w:pPr>
        <w:pStyle w:val="Zkladntext20"/>
        <w:framePr w:w="5296" w:h="494" w:hRule="exact" w:wrap="none" w:vAnchor="page" w:hAnchor="page" w:x="3326" w:y="568"/>
        <w:shd w:val="clear" w:color="auto" w:fill="auto"/>
        <w:jc w:val="center"/>
      </w:pPr>
      <w:r>
        <w:t>PRE ODPOJOVAČE CB-N2, CBe-N2, CBee-N2 72,5 – 170 kV</w:t>
      </w:r>
    </w:p>
    <w:p w:rsidR="0057214D" w:rsidRDefault="00B160A2">
      <w:pPr>
        <w:pStyle w:val="Zkladntext20"/>
        <w:framePr w:w="1898" w:h="521" w:hRule="exact" w:wrap="none" w:vAnchor="page" w:hAnchor="page" w:x="8968" w:y="542"/>
        <w:shd w:val="clear" w:color="auto" w:fill="auto"/>
      </w:pPr>
      <w:r>
        <w:t>4PU-695-25994-EN</w:t>
      </w:r>
    </w:p>
    <w:p w:rsidR="0057214D" w:rsidRDefault="00B160A2">
      <w:pPr>
        <w:pStyle w:val="Zkladntext20"/>
        <w:framePr w:w="1898" w:h="521" w:hRule="exact" w:wrap="none" w:vAnchor="page" w:hAnchor="page" w:x="8968" w:y="542"/>
        <w:shd w:val="clear" w:color="auto" w:fill="auto"/>
      </w:pPr>
      <w:r>
        <w:t>Revízia 00, júl 2020</w:t>
      </w:r>
    </w:p>
    <w:p w:rsidR="0057214D" w:rsidRDefault="00B160A2">
      <w:pPr>
        <w:pStyle w:val="Zhlavie20"/>
        <w:framePr w:w="9910" w:h="5323" w:hRule="exact" w:wrap="none" w:vAnchor="page" w:hAnchor="page" w:x="1000" w:y="1367"/>
        <w:shd w:val="clear" w:color="auto" w:fill="auto"/>
        <w:spacing w:after="240"/>
      </w:pPr>
      <w:bookmarkStart w:id="18" w:name="bookmark18"/>
      <w:bookmarkStart w:id="19" w:name="bookmark19"/>
      <w:r>
        <w:t>4. INŠTALÁCIA POHONOV</w:t>
      </w:r>
      <w:bookmarkEnd w:id="18"/>
      <w:bookmarkEnd w:id="19"/>
    </w:p>
    <w:p w:rsidR="0057214D" w:rsidRDefault="00B160A2">
      <w:pPr>
        <w:pStyle w:val="Zhlavie30"/>
        <w:framePr w:w="9910" w:h="5323" w:hRule="exact" w:wrap="none" w:vAnchor="page" w:hAnchor="page" w:x="1000" w:y="1367"/>
        <w:shd w:val="clear" w:color="auto" w:fill="auto"/>
      </w:pPr>
      <w:bookmarkStart w:id="20" w:name="bookmark20"/>
      <w:bookmarkStart w:id="21" w:name="bookmark21"/>
      <w:r>
        <w:t>4.1. Inštalácia pohonu odpojovača</w:t>
      </w:r>
      <w:bookmarkEnd w:id="20"/>
      <w:bookmarkEnd w:id="21"/>
    </w:p>
    <w:p w:rsidR="0057214D" w:rsidRDefault="00B160A2">
      <w:pPr>
        <w:pStyle w:val="Zkladntext1"/>
        <w:framePr w:w="9910" w:h="5323" w:hRule="exact" w:wrap="none" w:vAnchor="page" w:hAnchor="page" w:x="1000" w:y="1367"/>
        <w:shd w:val="clear" w:color="auto" w:fill="auto"/>
        <w:spacing w:after="100"/>
        <w:ind w:firstLine="500"/>
        <w:jc w:val="both"/>
      </w:pPr>
      <w:r>
        <w:t>Pohon odpojovača by mal byť umiestnený na jeho nosnej konštrukcii a pevne pripevnený. Skrutky na upevnenie pohonu nie sú súčasťou dodávky. Podrobnejšie informácie o pohone nájdete v návode na obsluhu pohonu. Pred pripojením pohonu k odpojovaču musia byť dráhy prúdu (ramená) v úplne otvorenej polohe. Stav pohonu by mal zodpovedať „OTVORENÉMU“ stavu odpojovača. Mimoriadne dôležitá je kontrola, či sú informácie uvedené na štítku pohonu správne, čo znamená, že pohon je určený pre konkrétny odpojovač. Výstupný hriadeľ pohonu je umiestnený v hornej časti pohonu.</w:t>
      </w:r>
    </w:p>
    <w:p w:rsidR="0057214D" w:rsidRDefault="00B160A2">
      <w:pPr>
        <w:pStyle w:val="Zkladntext1"/>
        <w:framePr w:w="9910" w:h="5323" w:hRule="exact" w:wrap="none" w:vAnchor="page" w:hAnchor="page" w:x="1000" w:y="1367"/>
        <w:shd w:val="clear" w:color="auto" w:fill="auto"/>
        <w:spacing w:after="100"/>
        <w:ind w:firstLine="500"/>
        <w:jc w:val="both"/>
      </w:pPr>
      <w:r>
        <w:t>Postup pripojenia je nasledovný:</w:t>
      </w:r>
    </w:p>
    <w:p w:rsidR="0057214D" w:rsidRDefault="00B160A2">
      <w:pPr>
        <w:pStyle w:val="Zkladntext1"/>
        <w:framePr w:w="9910" w:h="5323" w:hRule="exact" w:wrap="none" w:vAnchor="page" w:hAnchor="page" w:x="1000" w:y="1367"/>
        <w:numPr>
          <w:ilvl w:val="0"/>
          <w:numId w:val="2"/>
        </w:numPr>
        <w:shd w:val="clear" w:color="auto" w:fill="auto"/>
        <w:tabs>
          <w:tab w:val="left" w:pos="756"/>
        </w:tabs>
        <w:ind w:left="760" w:hanging="340"/>
        <w:jc w:val="both"/>
      </w:pPr>
      <w:r>
        <w:t>Pohon by sa mal pripojiť k jeho držiaku (pozri príklad na obr. 4.1.1.), skrutky M16 sa musia riadne dotiahnuť (200-210 Nm). Existuje mnoho možných variácií nosnej konštrukcie, ale pohon by mal byť vždy umiestnený podľa rozmerového výkresu.</w:t>
      </w:r>
    </w:p>
    <w:p w:rsidR="0057214D" w:rsidRDefault="00B160A2">
      <w:pPr>
        <w:pStyle w:val="Zkladntext1"/>
        <w:framePr w:w="9910" w:h="5323" w:hRule="exact" w:wrap="none" w:vAnchor="page" w:hAnchor="page" w:x="1000" w:y="1367"/>
        <w:numPr>
          <w:ilvl w:val="0"/>
          <w:numId w:val="2"/>
        </w:numPr>
        <w:shd w:val="clear" w:color="auto" w:fill="auto"/>
        <w:tabs>
          <w:tab w:val="left" w:pos="773"/>
        </w:tabs>
        <w:ind w:left="760" w:hanging="340"/>
        <w:jc w:val="both"/>
      </w:pPr>
      <w:r>
        <w:t>Kĺbový hriadeľ (obr. 4.1.2. a, uvedený v kapitole 1.2, zoznam dielov – pozícia 6) je potrebné pripraviť a umiestniť medzi výstupný hriadeľ pod izolátorom a výstupný hnací hriadeľ v hornej časti pohonu. Príprava hriadeľa by mala zahŕňať uvoľnenie matíc na U-skrutkách a v prípade potreby skrátenie spojovacej rúrky. Horný a spodný kĺb sa upevní vložením skrutiek (poz. 8.4) do otvorov v hriadeľoch, skrutky je potrebné zaistiť z oboch strán pomocou zárezov.</w:t>
      </w:r>
    </w:p>
    <w:p w:rsidR="0057214D" w:rsidRDefault="00B160A2" w:rsidP="00563B73">
      <w:pPr>
        <w:pStyle w:val="Nzovobrzka0"/>
        <w:framePr w:w="1885" w:h="677" w:hRule="exact" w:wrap="none" w:vAnchor="page" w:hAnchor="page" w:x="2485" w:y="8245"/>
        <w:shd w:val="clear" w:color="auto" w:fill="auto"/>
        <w:spacing w:line="276" w:lineRule="auto"/>
      </w:pPr>
      <w:r>
        <w:t>Osový hriadeľ izolátora (pól A)</w:t>
      </w:r>
    </w:p>
    <w:p w:rsidR="0057214D" w:rsidRDefault="00B160A2" w:rsidP="00563B73">
      <w:pPr>
        <w:pStyle w:val="Nzovobrzka0"/>
        <w:framePr w:w="2449" w:h="577" w:hRule="exact" w:wrap="none" w:vAnchor="page" w:hAnchor="page" w:x="1897" w:y="9157"/>
        <w:shd w:val="clear" w:color="auto" w:fill="auto"/>
        <w:spacing w:line="276" w:lineRule="auto"/>
      </w:pPr>
      <w:r>
        <w:t>Kĺbový hnací hriadeľ</w:t>
      </w:r>
    </w:p>
    <w:p w:rsidR="0057214D" w:rsidRDefault="00B160A2" w:rsidP="00563B73">
      <w:pPr>
        <w:pStyle w:val="Nzovobrzka0"/>
        <w:framePr w:w="1321" w:h="985" w:hRule="exact" w:wrap="none" w:vAnchor="page" w:hAnchor="page" w:x="3265" w:y="9832"/>
        <w:shd w:val="clear" w:color="auto" w:fill="auto"/>
        <w:spacing w:line="276" w:lineRule="auto"/>
      </w:pPr>
      <w:r>
        <w:t>Hnací výstupný hriadeľ</w:t>
      </w:r>
    </w:p>
    <w:p w:rsidR="0057214D" w:rsidRDefault="00B160A2">
      <w:pPr>
        <w:pStyle w:val="Zkladntext1"/>
        <w:framePr w:wrap="none" w:vAnchor="page" w:hAnchor="page" w:x="2776" w:y="11728"/>
        <w:shd w:val="clear" w:color="auto" w:fill="auto"/>
        <w:spacing w:line="240" w:lineRule="auto"/>
      </w:pPr>
      <w:r>
        <w:rPr>
          <w:rFonts w:ascii="Arial" w:hAnsi="Arial"/>
          <w:b/>
          <w:bCs/>
          <w:sz w:val="17"/>
          <w:szCs w:val="17"/>
        </w:rPr>
        <w:t xml:space="preserve">Obrázok 4.1.1. </w:t>
      </w:r>
      <w:r>
        <w:t>– princíp pripojenia pohonu odpojovača (na póle A)</w:t>
      </w:r>
    </w:p>
    <w:p w:rsidR="0057214D" w:rsidRDefault="00B160A2">
      <w:pPr>
        <w:pStyle w:val="Hlavikaalebopta0"/>
        <w:framePr w:wrap="none" w:vAnchor="page" w:hAnchor="page" w:x="5625" w:y="15873"/>
        <w:shd w:val="clear" w:color="auto" w:fill="auto"/>
        <w:rPr>
          <w:sz w:val="20"/>
          <w:szCs w:val="20"/>
        </w:rPr>
      </w:pPr>
      <w:r>
        <w:rPr>
          <w:sz w:val="20"/>
          <w:szCs w:val="20"/>
        </w:rPr>
        <w:t>9/19</w:t>
      </w:r>
    </w:p>
    <w:p w:rsidR="0057214D" w:rsidRDefault="00B160A2">
      <w:pPr>
        <w:spacing w:line="1" w:lineRule="exact"/>
        <w:sectPr w:rsidR="0057214D">
          <w:pgSz w:w="11909" w:h="16840"/>
          <w:pgMar w:top="360" w:right="360" w:bottom="360" w:left="360" w:header="0" w:footer="3" w:gutter="0"/>
          <w:cols w:space="720"/>
          <w:noEndnote/>
          <w:docGrid w:linePitch="360"/>
        </w:sectPr>
      </w:pPr>
      <w:r>
        <w:rPr>
          <w:noProof/>
        </w:rPr>
        <w:drawing>
          <wp:anchor distT="0" distB="0" distL="0" distR="0" simplePos="0" relativeHeight="62914706" behindDoc="1" locked="0" layoutInCell="1" allowOverlap="1">
            <wp:simplePos x="0" y="0"/>
            <wp:positionH relativeFrom="page">
              <wp:posOffset>648335</wp:posOffset>
            </wp:positionH>
            <wp:positionV relativeFrom="page">
              <wp:posOffset>372110</wp:posOffset>
            </wp:positionV>
            <wp:extent cx="1103630" cy="298450"/>
            <wp:effectExtent l="0" t="0" r="0" b="0"/>
            <wp:wrapNone/>
            <wp:docPr id="33" name="Shape 33"/>
            <wp:cNvGraphicFramePr/>
            <a:graphic xmlns:a="http://schemas.openxmlformats.org/drawingml/2006/main">
              <a:graphicData uri="http://schemas.openxmlformats.org/drawingml/2006/picture">
                <pic:pic xmlns:pic="http://schemas.openxmlformats.org/drawingml/2006/picture">
                  <pic:nvPicPr>
                    <pic:cNvPr id="34" name="Picture box 34"/>
                    <pic:cNvPicPr/>
                  </pic:nvPicPr>
                  <pic:blipFill>
                    <a:blip r:embed="rId30"/>
                    <a:stretch/>
                  </pic:blipFill>
                  <pic:spPr>
                    <a:xfrm>
                      <a:off x="0" y="0"/>
                      <a:ext cx="1103630" cy="298450"/>
                    </a:xfrm>
                    <a:prstGeom prst="rect">
                      <a:avLst/>
                    </a:prstGeom>
                  </pic:spPr>
                </pic:pic>
              </a:graphicData>
            </a:graphic>
          </wp:anchor>
        </w:drawing>
      </w:r>
      <w:r>
        <w:rPr>
          <w:noProof/>
        </w:rPr>
        <w:drawing>
          <wp:anchor distT="0" distB="0" distL="0" distR="0" simplePos="0" relativeHeight="62914707" behindDoc="1" locked="0" layoutInCell="1" allowOverlap="1">
            <wp:simplePos x="0" y="0"/>
            <wp:positionH relativeFrom="page">
              <wp:posOffset>1685925</wp:posOffset>
            </wp:positionH>
            <wp:positionV relativeFrom="page">
              <wp:posOffset>4382135</wp:posOffset>
            </wp:positionV>
            <wp:extent cx="4182110" cy="3048000"/>
            <wp:effectExtent l="0" t="0" r="0" b="0"/>
            <wp:wrapNone/>
            <wp:docPr id="35" name="Shape 35"/>
            <wp:cNvGraphicFramePr/>
            <a:graphic xmlns:a="http://schemas.openxmlformats.org/drawingml/2006/main">
              <a:graphicData uri="http://schemas.openxmlformats.org/drawingml/2006/picture">
                <pic:pic xmlns:pic="http://schemas.openxmlformats.org/drawingml/2006/picture">
                  <pic:nvPicPr>
                    <pic:cNvPr id="36" name="Picture box 36"/>
                    <pic:cNvPicPr/>
                  </pic:nvPicPr>
                  <pic:blipFill>
                    <a:blip r:embed="rId31"/>
                    <a:stretch/>
                  </pic:blipFill>
                  <pic:spPr>
                    <a:xfrm>
                      <a:off x="0" y="0"/>
                      <a:ext cx="4182110" cy="3048000"/>
                    </a:xfrm>
                    <a:prstGeom prst="rect">
                      <a:avLst/>
                    </a:prstGeom>
                  </pic:spPr>
                </pic:pic>
              </a:graphicData>
            </a:graphic>
          </wp:anchor>
        </w:drawing>
      </w:r>
    </w:p>
    <w:p w:rsidR="0057214D" w:rsidRDefault="0057214D">
      <w:pPr>
        <w:spacing w:line="1" w:lineRule="exact"/>
      </w:pPr>
    </w:p>
    <w:p w:rsidR="0057214D" w:rsidRDefault="00B160A2" w:rsidP="00C15923">
      <w:pPr>
        <w:pStyle w:val="Zkladntext20"/>
        <w:framePr w:w="10081" w:h="511" w:hRule="exact" w:wrap="none" w:vAnchor="page" w:hAnchor="page" w:x="1000" w:y="551"/>
        <w:shd w:val="clear" w:color="auto" w:fill="auto"/>
        <w:ind w:left="2302" w:right="3000"/>
        <w:jc w:val="center"/>
      </w:pPr>
      <w:r>
        <w:t>NÁVOD NA INŠTALÁCIU</w:t>
      </w:r>
    </w:p>
    <w:p w:rsidR="0057214D" w:rsidRDefault="00B160A2" w:rsidP="00C15923">
      <w:pPr>
        <w:pStyle w:val="Zkladntext20"/>
        <w:framePr w:w="10081" w:h="511" w:hRule="exact" w:wrap="none" w:vAnchor="page" w:hAnchor="page" w:x="1000" w:y="551"/>
        <w:shd w:val="clear" w:color="auto" w:fill="auto"/>
        <w:ind w:left="2302" w:right="3000"/>
        <w:jc w:val="center"/>
      </w:pPr>
      <w:r>
        <w:t>PRE ODPOJOVAČE CB-N2, CBe-N2, CBee-N2 72,5 – 170 kV</w:t>
      </w:r>
    </w:p>
    <w:p w:rsidR="0057214D" w:rsidRDefault="00B160A2">
      <w:pPr>
        <w:pStyle w:val="Zkladntext20"/>
        <w:framePr w:w="1918" w:h="511" w:hRule="exact" w:wrap="none" w:vAnchor="page" w:hAnchor="page" w:x="8968" w:y="551"/>
        <w:shd w:val="clear" w:color="auto" w:fill="auto"/>
      </w:pPr>
      <w:r>
        <w:t>4PU-695-25994-EN</w:t>
      </w:r>
    </w:p>
    <w:p w:rsidR="0057214D" w:rsidRDefault="00B160A2">
      <w:pPr>
        <w:pStyle w:val="Zkladntext20"/>
        <w:framePr w:w="1918" w:h="511" w:hRule="exact" w:wrap="none" w:vAnchor="page" w:hAnchor="page" w:x="8968" w:y="551"/>
        <w:shd w:val="clear" w:color="auto" w:fill="auto"/>
      </w:pPr>
      <w:r>
        <w:t>Revízia 00, júl 2020</w:t>
      </w:r>
    </w:p>
    <w:p w:rsidR="0057214D" w:rsidRDefault="00B160A2">
      <w:pPr>
        <w:pStyle w:val="Nzovobrzka0"/>
        <w:framePr w:wrap="none" w:vAnchor="page" w:hAnchor="page" w:x="4310" w:y="8901"/>
        <w:shd w:val="clear" w:color="auto" w:fill="auto"/>
        <w:rPr>
          <w:sz w:val="20"/>
          <w:szCs w:val="20"/>
        </w:rPr>
      </w:pPr>
      <w:r>
        <w:rPr>
          <w:rFonts w:ascii="Times New Roman" w:hAnsi="Times New Roman"/>
          <w:b w:val="0"/>
          <w:bCs w:val="0"/>
          <w:sz w:val="20"/>
          <w:szCs w:val="20"/>
        </w:rPr>
        <w:t>Obrázok</w:t>
      </w:r>
      <w:r>
        <w:t xml:space="preserve"> </w:t>
      </w:r>
      <w:r>
        <w:rPr>
          <w:sz w:val="17"/>
          <w:szCs w:val="17"/>
        </w:rPr>
        <w:t xml:space="preserve">4.1.2. </w:t>
      </w:r>
      <w:r>
        <w:rPr>
          <w:rFonts w:ascii="Times New Roman" w:hAnsi="Times New Roman"/>
          <w:b w:val="0"/>
          <w:bCs w:val="0"/>
          <w:sz w:val="20"/>
          <w:szCs w:val="20"/>
        </w:rPr>
        <w:t>– spojovacie prvky pohonu</w:t>
      </w:r>
    </w:p>
    <w:p w:rsidR="0057214D" w:rsidRDefault="00B160A2">
      <w:pPr>
        <w:pStyle w:val="Zkladntext30"/>
        <w:framePr w:w="2594" w:h="1862" w:hRule="exact" w:wrap="none" w:vAnchor="page" w:hAnchor="page" w:x="2373" w:y="9381"/>
        <w:shd w:val="clear" w:color="auto" w:fill="auto"/>
        <w:spacing w:after="220" w:line="240" w:lineRule="auto"/>
        <w:ind w:firstLine="0"/>
      </w:pPr>
      <w:r>
        <w:t>a) pre pohon odpojovača</w:t>
      </w:r>
    </w:p>
    <w:p w:rsidR="0057214D" w:rsidRDefault="00B160A2">
      <w:pPr>
        <w:pStyle w:val="Zkladntext1"/>
        <w:framePr w:w="2594" w:h="1862" w:hRule="exact" w:wrap="none" w:vAnchor="page" w:hAnchor="page" w:x="2373" w:y="9381"/>
        <w:numPr>
          <w:ilvl w:val="0"/>
          <w:numId w:val="3"/>
        </w:numPr>
        <w:shd w:val="clear" w:color="auto" w:fill="auto"/>
        <w:tabs>
          <w:tab w:val="left" w:pos="398"/>
        </w:tabs>
        <w:spacing w:after="40" w:line="240" w:lineRule="auto"/>
      </w:pPr>
      <w:r>
        <w:t>Spojovacia rúrka</w:t>
      </w:r>
    </w:p>
    <w:p w:rsidR="0057214D" w:rsidRDefault="00B160A2">
      <w:pPr>
        <w:pStyle w:val="Zkladntext1"/>
        <w:framePr w:w="2594" w:h="1862" w:hRule="exact" w:wrap="none" w:vAnchor="page" w:hAnchor="page" w:x="2373" w:y="9381"/>
        <w:numPr>
          <w:ilvl w:val="0"/>
          <w:numId w:val="3"/>
        </w:numPr>
        <w:shd w:val="clear" w:color="auto" w:fill="auto"/>
        <w:tabs>
          <w:tab w:val="left" w:pos="389"/>
        </w:tabs>
        <w:spacing w:after="40" w:line="240" w:lineRule="auto"/>
      </w:pPr>
      <w:r>
        <w:t>Spodný univerzálny kĺb</w:t>
      </w:r>
    </w:p>
    <w:p w:rsidR="0057214D" w:rsidRDefault="00B160A2">
      <w:pPr>
        <w:pStyle w:val="Zkladntext1"/>
        <w:framePr w:w="2594" w:h="1862" w:hRule="exact" w:wrap="none" w:vAnchor="page" w:hAnchor="page" w:x="2373" w:y="9381"/>
        <w:numPr>
          <w:ilvl w:val="0"/>
          <w:numId w:val="3"/>
        </w:numPr>
        <w:shd w:val="clear" w:color="auto" w:fill="auto"/>
        <w:tabs>
          <w:tab w:val="left" w:pos="403"/>
        </w:tabs>
        <w:spacing w:after="40" w:line="240" w:lineRule="auto"/>
      </w:pPr>
      <w:r>
        <w:t>U-svorníky</w:t>
      </w:r>
    </w:p>
    <w:p w:rsidR="0057214D" w:rsidRDefault="00B160A2">
      <w:pPr>
        <w:pStyle w:val="Zkladntext1"/>
        <w:framePr w:w="2594" w:h="1862" w:hRule="exact" w:wrap="none" w:vAnchor="page" w:hAnchor="page" w:x="2373" w:y="9381"/>
        <w:numPr>
          <w:ilvl w:val="0"/>
          <w:numId w:val="3"/>
        </w:numPr>
        <w:shd w:val="clear" w:color="auto" w:fill="auto"/>
        <w:tabs>
          <w:tab w:val="left" w:pos="386"/>
        </w:tabs>
        <w:spacing w:after="40" w:line="240" w:lineRule="auto"/>
      </w:pPr>
      <w:r>
        <w:t>Upevňovacie svorníky</w:t>
      </w:r>
    </w:p>
    <w:p w:rsidR="0057214D" w:rsidRDefault="00B160A2">
      <w:pPr>
        <w:pStyle w:val="Zkladntext1"/>
        <w:framePr w:w="2594" w:h="1862" w:hRule="exact" w:wrap="none" w:vAnchor="page" w:hAnchor="page" w:x="2373" w:y="9381"/>
        <w:numPr>
          <w:ilvl w:val="0"/>
          <w:numId w:val="3"/>
        </w:numPr>
        <w:shd w:val="clear" w:color="auto" w:fill="auto"/>
        <w:tabs>
          <w:tab w:val="left" w:pos="406"/>
        </w:tabs>
        <w:spacing w:line="240" w:lineRule="auto"/>
      </w:pPr>
      <w:r>
        <w:t>Horný univerzálny kĺb</w:t>
      </w:r>
    </w:p>
    <w:p w:rsidR="0057214D" w:rsidRDefault="00B160A2">
      <w:pPr>
        <w:pStyle w:val="Zkladntext30"/>
        <w:framePr w:w="2803" w:h="1882" w:hRule="exact" w:wrap="none" w:vAnchor="page" w:hAnchor="page" w:x="6782" w:y="9362"/>
        <w:shd w:val="clear" w:color="auto" w:fill="auto"/>
        <w:spacing w:after="220" w:line="240" w:lineRule="auto"/>
        <w:ind w:firstLine="0"/>
      </w:pPr>
      <w:r>
        <w:t>b) pre pohon uzemňovacieho spínača</w:t>
      </w:r>
    </w:p>
    <w:p w:rsidR="0057214D" w:rsidRDefault="00B160A2">
      <w:pPr>
        <w:pStyle w:val="Zkladntext1"/>
        <w:framePr w:w="2803" w:h="1882" w:hRule="exact" w:wrap="none" w:vAnchor="page" w:hAnchor="page" w:x="6782" w:y="9362"/>
        <w:numPr>
          <w:ilvl w:val="0"/>
          <w:numId w:val="4"/>
        </w:numPr>
        <w:shd w:val="clear" w:color="auto" w:fill="auto"/>
        <w:tabs>
          <w:tab w:val="left" w:pos="398"/>
        </w:tabs>
        <w:spacing w:after="40" w:line="240" w:lineRule="auto"/>
      </w:pPr>
      <w:r>
        <w:t>Spojovacia rúrka</w:t>
      </w:r>
    </w:p>
    <w:p w:rsidR="0057214D" w:rsidRDefault="00B160A2">
      <w:pPr>
        <w:pStyle w:val="Zkladntext1"/>
        <w:framePr w:w="2803" w:h="1882" w:hRule="exact" w:wrap="none" w:vAnchor="page" w:hAnchor="page" w:x="6782" w:y="9362"/>
        <w:numPr>
          <w:ilvl w:val="0"/>
          <w:numId w:val="4"/>
        </w:numPr>
        <w:shd w:val="clear" w:color="auto" w:fill="auto"/>
        <w:tabs>
          <w:tab w:val="left" w:pos="386"/>
        </w:tabs>
        <w:spacing w:after="40" w:line="240" w:lineRule="auto"/>
      </w:pPr>
      <w:r>
        <w:t>Redukčná páka</w:t>
      </w:r>
    </w:p>
    <w:p w:rsidR="0057214D" w:rsidRDefault="00B160A2">
      <w:pPr>
        <w:pStyle w:val="Zkladntext1"/>
        <w:framePr w:w="2803" w:h="1882" w:hRule="exact" w:wrap="none" w:vAnchor="page" w:hAnchor="page" w:x="6782" w:y="9362"/>
        <w:numPr>
          <w:ilvl w:val="0"/>
          <w:numId w:val="4"/>
        </w:numPr>
        <w:shd w:val="clear" w:color="auto" w:fill="auto"/>
        <w:tabs>
          <w:tab w:val="left" w:pos="403"/>
        </w:tabs>
        <w:spacing w:after="40" w:line="240" w:lineRule="auto"/>
      </w:pPr>
      <w:r>
        <w:t>U-svorníky</w:t>
      </w:r>
    </w:p>
    <w:p w:rsidR="0057214D" w:rsidRDefault="00B160A2">
      <w:pPr>
        <w:pStyle w:val="Zkladntext1"/>
        <w:framePr w:w="2803" w:h="1882" w:hRule="exact" w:wrap="none" w:vAnchor="page" w:hAnchor="page" w:x="6782" w:y="9362"/>
        <w:numPr>
          <w:ilvl w:val="0"/>
          <w:numId w:val="4"/>
        </w:numPr>
        <w:shd w:val="clear" w:color="auto" w:fill="auto"/>
        <w:tabs>
          <w:tab w:val="left" w:pos="386"/>
        </w:tabs>
        <w:spacing w:after="40" w:line="240" w:lineRule="auto"/>
      </w:pPr>
      <w:r>
        <w:t>Upevňovacie svorníky</w:t>
      </w:r>
    </w:p>
    <w:p w:rsidR="0057214D" w:rsidRDefault="00B160A2">
      <w:pPr>
        <w:pStyle w:val="Zkladntext1"/>
        <w:framePr w:w="2803" w:h="1882" w:hRule="exact" w:wrap="none" w:vAnchor="page" w:hAnchor="page" w:x="6782" w:y="9362"/>
        <w:numPr>
          <w:ilvl w:val="0"/>
          <w:numId w:val="4"/>
        </w:numPr>
        <w:shd w:val="clear" w:color="auto" w:fill="auto"/>
        <w:tabs>
          <w:tab w:val="left" w:pos="389"/>
        </w:tabs>
        <w:spacing w:line="240" w:lineRule="auto"/>
      </w:pPr>
      <w:r>
        <w:t>Klzné ložisko</w:t>
      </w:r>
    </w:p>
    <w:p w:rsidR="0057214D" w:rsidRDefault="00B160A2">
      <w:pPr>
        <w:pStyle w:val="Zkladntext1"/>
        <w:framePr w:w="9919" w:h="4034" w:hRule="exact" w:wrap="none" w:vAnchor="page" w:hAnchor="page" w:x="998" w:y="11443"/>
        <w:numPr>
          <w:ilvl w:val="0"/>
          <w:numId w:val="5"/>
        </w:numPr>
        <w:shd w:val="clear" w:color="auto" w:fill="auto"/>
        <w:tabs>
          <w:tab w:val="left" w:pos="784"/>
        </w:tabs>
        <w:ind w:left="760" w:hanging="340"/>
        <w:jc w:val="both"/>
      </w:pPr>
      <w:r>
        <w:t>Na obrázku 4.1.3. je znázornený pohon s otvorenými dvierkami, je zasunutá kľuka na ručné ovládanie. Červenou šípkou je navrhnutý smer otáčania zatvárania (v smere hodinových ručičiek) a otvárania (proti smeru hodinových ručičiek). Keď je kľuka zasunutá, urobte jednu celú otáčku v smere zatvárania (v smere hodinových ručičiek). Výstupný hriadeľ pohonu sa otočil o 2°– 3° proti smeru hodinových ručičiek (uzavretie odpojovača). Ramená dráh prúdu by mali zostať v úplne otvorenej polohe. V tomto momente utiahnite matice (80-85 Nm) U-svorníkov (pol. 8.3) okolo spojovacej rúrky (poz. 8.1). Odpojovač a pohon sú teraz v správnom „VYPNUTOM“ stave (otvorený).</w:t>
      </w:r>
    </w:p>
    <w:p w:rsidR="0057214D" w:rsidRDefault="00B160A2">
      <w:pPr>
        <w:pStyle w:val="Zkladntext1"/>
        <w:framePr w:w="9919" w:h="4034" w:hRule="exact" w:wrap="none" w:vAnchor="page" w:hAnchor="page" w:x="998" w:y="11443"/>
        <w:numPr>
          <w:ilvl w:val="0"/>
          <w:numId w:val="5"/>
        </w:numPr>
        <w:shd w:val="clear" w:color="auto" w:fill="auto"/>
        <w:tabs>
          <w:tab w:val="left" w:pos="784"/>
        </w:tabs>
        <w:ind w:left="760" w:hanging="340"/>
        <w:jc w:val="both"/>
      </w:pPr>
      <w:r>
        <w:t>Ďalším krokom je otáčanie kľukou (v smere hodinových ručičiek), kým sa nedosiahne stav zatvoreného odpojovača. Pri tejto operácii je potrebné kontrolovať pohyb ramien a kontaktov. Mal by sa pohybovať súčasne a vytvoriť kontakt pre všetky póly bez neočakávaného odporu. Po dosiahnutí úplne zatvoreného stavu by ste mali začuť „kliknutie“, čo znamená, že spínač, ktorý normálne zodpovedá za zastavenie motora, sa aktivoval. Ručná prevádzka pomocou kľuky by sa počas otáčania mala zastaviť v momente zvýšenia odporu.</w:t>
      </w:r>
    </w:p>
    <w:p w:rsidR="0057214D" w:rsidRDefault="00B160A2">
      <w:pPr>
        <w:pStyle w:val="Zkladntext1"/>
        <w:framePr w:w="9919" w:h="4034" w:hRule="exact" w:wrap="none" w:vAnchor="page" w:hAnchor="page" w:x="998" w:y="11443"/>
        <w:shd w:val="clear" w:color="auto" w:fill="auto"/>
        <w:ind w:left="760" w:firstLine="20"/>
        <w:jc w:val="both"/>
      </w:pPr>
      <w:r>
        <w:rPr>
          <w:color w:val="FF0000"/>
        </w:rPr>
        <w:t>Vzhľadom na vysoký prevodový pomer môže nadmerná sila aplikovaná na kľuku spôsobiť poškodenie pohonu. Pri takýchto operáciách buďte opatrní a pri zvýšení odporu a dosiahnutí koncovej polohy odpojovača ukončite operáciu.</w:t>
      </w:r>
    </w:p>
    <w:p w:rsidR="0057214D" w:rsidRDefault="00B160A2">
      <w:pPr>
        <w:pStyle w:val="Hlavikaalebopta0"/>
        <w:framePr w:wrap="none" w:vAnchor="page" w:hAnchor="page" w:x="5594" w:y="15827"/>
        <w:shd w:val="clear" w:color="auto" w:fill="auto"/>
        <w:rPr>
          <w:sz w:val="20"/>
          <w:szCs w:val="20"/>
        </w:rPr>
      </w:pPr>
      <w:r>
        <w:rPr>
          <w:sz w:val="20"/>
          <w:szCs w:val="20"/>
        </w:rPr>
        <w:t>10/19</w:t>
      </w:r>
    </w:p>
    <w:p w:rsidR="0057214D" w:rsidRDefault="00B160A2">
      <w:pPr>
        <w:spacing w:line="1" w:lineRule="exact"/>
        <w:sectPr w:rsidR="0057214D">
          <w:pgSz w:w="11909" w:h="16840"/>
          <w:pgMar w:top="360" w:right="360" w:bottom="360" w:left="360" w:header="0" w:footer="3" w:gutter="0"/>
          <w:cols w:space="720"/>
          <w:noEndnote/>
          <w:docGrid w:linePitch="360"/>
        </w:sectPr>
      </w:pPr>
      <w:r>
        <w:rPr>
          <w:noProof/>
        </w:rPr>
        <w:drawing>
          <wp:anchor distT="0" distB="0" distL="0" distR="0" simplePos="0" relativeHeight="62914708" behindDoc="1" locked="0" layoutInCell="1" allowOverlap="1">
            <wp:simplePos x="0" y="0"/>
            <wp:positionH relativeFrom="page">
              <wp:posOffset>663575</wp:posOffset>
            </wp:positionH>
            <wp:positionV relativeFrom="page">
              <wp:posOffset>366395</wp:posOffset>
            </wp:positionV>
            <wp:extent cx="1066800" cy="298450"/>
            <wp:effectExtent l="0" t="0" r="0" b="0"/>
            <wp:wrapNone/>
            <wp:docPr id="37" name="Shape 37"/>
            <wp:cNvGraphicFramePr/>
            <a:graphic xmlns:a="http://schemas.openxmlformats.org/drawingml/2006/main">
              <a:graphicData uri="http://schemas.openxmlformats.org/drawingml/2006/picture">
                <pic:pic xmlns:pic="http://schemas.openxmlformats.org/drawingml/2006/picture">
                  <pic:nvPicPr>
                    <pic:cNvPr id="38" name="Picture box 38"/>
                    <pic:cNvPicPr/>
                  </pic:nvPicPr>
                  <pic:blipFill>
                    <a:blip r:embed="rId32"/>
                    <a:stretch/>
                  </pic:blipFill>
                  <pic:spPr>
                    <a:xfrm>
                      <a:off x="0" y="0"/>
                      <a:ext cx="1066800" cy="298450"/>
                    </a:xfrm>
                    <a:prstGeom prst="rect">
                      <a:avLst/>
                    </a:prstGeom>
                  </pic:spPr>
                </pic:pic>
              </a:graphicData>
            </a:graphic>
          </wp:anchor>
        </w:drawing>
      </w:r>
      <w:r>
        <w:rPr>
          <w:noProof/>
        </w:rPr>
        <w:drawing>
          <wp:anchor distT="0" distB="0" distL="0" distR="0" simplePos="0" relativeHeight="62914709" behindDoc="1" locked="0" layoutInCell="1" allowOverlap="1">
            <wp:simplePos x="0" y="0"/>
            <wp:positionH relativeFrom="page">
              <wp:posOffset>1143635</wp:posOffset>
            </wp:positionH>
            <wp:positionV relativeFrom="page">
              <wp:posOffset>915035</wp:posOffset>
            </wp:positionV>
            <wp:extent cx="4700270" cy="4639310"/>
            <wp:effectExtent l="0" t="0" r="0" b="0"/>
            <wp:wrapNone/>
            <wp:docPr id="39" name="Shape 39"/>
            <wp:cNvGraphicFramePr/>
            <a:graphic xmlns:a="http://schemas.openxmlformats.org/drawingml/2006/main">
              <a:graphicData uri="http://schemas.openxmlformats.org/drawingml/2006/picture">
                <pic:pic xmlns:pic="http://schemas.openxmlformats.org/drawingml/2006/picture">
                  <pic:nvPicPr>
                    <pic:cNvPr id="40" name="Picture box 40"/>
                    <pic:cNvPicPr/>
                  </pic:nvPicPr>
                  <pic:blipFill>
                    <a:blip r:embed="rId33"/>
                    <a:stretch/>
                  </pic:blipFill>
                  <pic:spPr>
                    <a:xfrm>
                      <a:off x="0" y="0"/>
                      <a:ext cx="4700270" cy="4639310"/>
                    </a:xfrm>
                    <a:prstGeom prst="rect">
                      <a:avLst/>
                    </a:prstGeom>
                  </pic:spPr>
                </pic:pic>
              </a:graphicData>
            </a:graphic>
          </wp:anchor>
        </w:drawing>
      </w:r>
    </w:p>
    <w:p w:rsidR="0057214D" w:rsidRDefault="0057214D">
      <w:pPr>
        <w:spacing w:line="1" w:lineRule="exact"/>
      </w:pPr>
    </w:p>
    <w:p w:rsidR="0057214D" w:rsidRDefault="00B160A2" w:rsidP="00C15923">
      <w:pPr>
        <w:pStyle w:val="Hlavikaalebopta0"/>
        <w:framePr w:w="5101" w:h="540" w:hRule="exact" w:wrap="none" w:vAnchor="page" w:hAnchor="page" w:x="3362" w:y="523"/>
        <w:shd w:val="clear" w:color="auto" w:fill="auto"/>
        <w:jc w:val="center"/>
      </w:pPr>
      <w:r>
        <w:t>NÁVOD NA INŠTALÁCIU</w:t>
      </w:r>
    </w:p>
    <w:p w:rsidR="0057214D" w:rsidRDefault="00B160A2" w:rsidP="00C15923">
      <w:pPr>
        <w:pStyle w:val="Hlavikaalebopta0"/>
        <w:framePr w:w="5101" w:h="540" w:hRule="exact" w:wrap="none" w:vAnchor="page" w:hAnchor="page" w:x="3362" w:y="523"/>
        <w:shd w:val="clear" w:color="auto" w:fill="auto"/>
        <w:jc w:val="center"/>
      </w:pPr>
      <w:r>
        <w:t>PRE ODPOJOVAČE CB-N2, CBe-N2, CBee-N2 72,5 – 170 kV</w:t>
      </w:r>
    </w:p>
    <w:p w:rsidR="0057214D" w:rsidRDefault="00B160A2">
      <w:pPr>
        <w:pStyle w:val="Hlavikaalebopta0"/>
        <w:framePr w:w="1913" w:h="521" w:hRule="exact" w:wrap="none" w:vAnchor="page" w:hAnchor="page" w:x="8968" w:y="542"/>
        <w:shd w:val="clear" w:color="auto" w:fill="auto"/>
        <w:jc w:val="right"/>
      </w:pPr>
      <w:r>
        <w:t>4PU-695-25994-EN</w:t>
      </w:r>
    </w:p>
    <w:p w:rsidR="0057214D" w:rsidRDefault="00B160A2">
      <w:pPr>
        <w:pStyle w:val="Hlavikaalebopta0"/>
        <w:framePr w:w="1913" w:h="521" w:hRule="exact" w:wrap="none" w:vAnchor="page" w:hAnchor="page" w:x="8968" w:y="542"/>
        <w:shd w:val="clear" w:color="auto" w:fill="auto"/>
        <w:jc w:val="right"/>
      </w:pPr>
      <w:r>
        <w:t>Revízia 00, júl 2020</w:t>
      </w:r>
    </w:p>
    <w:p w:rsidR="0057214D" w:rsidRDefault="00B160A2">
      <w:pPr>
        <w:pStyle w:val="Zkladntext1"/>
        <w:framePr w:w="9552" w:h="1397" w:hRule="exact" w:wrap="none" w:vAnchor="page" w:hAnchor="page" w:x="1358" w:y="1348"/>
        <w:shd w:val="clear" w:color="auto" w:fill="auto"/>
        <w:ind w:left="400" w:hanging="400"/>
        <w:jc w:val="both"/>
      </w:pPr>
      <w:r>
        <w:t>5. Ak všetky dráhy prúdu v uzavretom stave dosiahli ideálnu polohu (symetrické čiary všetkých párov ramien sú zhodné), pohon sa považuje za úspešne pripojený. Ak by z akéhokoľvek dôvodu koncová poloha pohonu viedla k nesúmernosti ramien, mali by sa povoliť U-rúrky (poz. 8.3) na spojovacej rúrke pohonu, korigovať poloha ramien, aby sa dosiahla ideálna symetria, a opätovne dotiahnuť matice U-svorníkov (8085 Nm).</w:t>
      </w:r>
    </w:p>
    <w:p w:rsidR="0057214D" w:rsidRDefault="00B160A2">
      <w:pPr>
        <w:pStyle w:val="Zkladntext1"/>
        <w:framePr w:wrap="none" w:vAnchor="page" w:hAnchor="page" w:x="3453" w:y="9405"/>
        <w:shd w:val="clear" w:color="auto" w:fill="auto"/>
        <w:spacing w:line="240" w:lineRule="auto"/>
      </w:pPr>
      <w:r>
        <w:t xml:space="preserve">Obrázok </w:t>
      </w:r>
      <w:r>
        <w:rPr>
          <w:rFonts w:ascii="Arial" w:hAnsi="Arial"/>
          <w:b/>
          <w:bCs/>
          <w:sz w:val="17"/>
          <w:szCs w:val="17"/>
        </w:rPr>
        <w:t xml:space="preserve">4.1.3. </w:t>
      </w:r>
      <w:r>
        <w:t>– ručné ovládanie pohonu kľukou</w:t>
      </w:r>
    </w:p>
    <w:p w:rsidR="0057214D" w:rsidRDefault="00B160A2">
      <w:pPr>
        <w:pStyle w:val="Zhlavie30"/>
        <w:framePr w:w="9919" w:h="3456" w:hRule="exact" w:wrap="none" w:vAnchor="page" w:hAnchor="page" w:x="998" w:y="10077"/>
        <w:shd w:val="clear" w:color="auto" w:fill="auto"/>
      </w:pPr>
      <w:bookmarkStart w:id="22" w:name="bookmark22"/>
      <w:bookmarkStart w:id="23" w:name="bookmark23"/>
      <w:r>
        <w:t>4.2. Inštalácia pohonu uzemňovacieho spínača</w:t>
      </w:r>
      <w:bookmarkEnd w:id="22"/>
      <w:bookmarkEnd w:id="23"/>
    </w:p>
    <w:p w:rsidR="0057214D" w:rsidRDefault="00B160A2">
      <w:pPr>
        <w:pStyle w:val="Zkladntext1"/>
        <w:framePr w:w="9919" w:h="3456" w:hRule="exact" w:wrap="none" w:vAnchor="page" w:hAnchor="page" w:x="998" w:y="10077"/>
        <w:shd w:val="clear" w:color="auto" w:fill="auto"/>
        <w:spacing w:after="120"/>
        <w:ind w:firstLine="520"/>
        <w:jc w:val="both"/>
      </w:pPr>
      <w:r>
        <w:t>Pohon uzemňovacieho spínača by sa mal pevne inštalovať na svojom držiaku. Skrutky na upevnenie pohonu nie sú súčasťou dodávky. Podrobnejšie informácie o pohone nájdete v návode na obsluhu pohonu. Pred pripojením pohonu k hriadeľu uzemňovacieho spínača by mali byť uzemňovacie nože v úplne spustenej polohe. Stav pohonu by mal zodpovedať „OTVORENÉMU“ stavu uzemňovacieho spínača. Mimoriadne dôležitá je kontrola, či sú informácie uvedené na štítku pohonu správne, čo znamená, že pohon je určený pre konkrétny odpojovač. Výstupný hriadeľ pohonu sa nachádza na pravej strane pohonu.</w:t>
      </w:r>
    </w:p>
    <w:p w:rsidR="0057214D" w:rsidRDefault="00B160A2">
      <w:pPr>
        <w:pStyle w:val="Zkladntext1"/>
        <w:framePr w:w="9919" w:h="3456" w:hRule="exact" w:wrap="none" w:vAnchor="page" w:hAnchor="page" w:x="998" w:y="10077"/>
        <w:shd w:val="clear" w:color="auto" w:fill="auto"/>
        <w:spacing w:after="120"/>
        <w:ind w:firstLine="520"/>
        <w:jc w:val="both"/>
      </w:pPr>
      <w:r>
        <w:t>Postup pripojenia je nasledovný:</w:t>
      </w:r>
    </w:p>
    <w:p w:rsidR="0057214D" w:rsidRDefault="00B160A2">
      <w:pPr>
        <w:pStyle w:val="Zkladntext1"/>
        <w:framePr w:w="9919" w:h="3456" w:hRule="exact" w:wrap="none" w:vAnchor="page" w:hAnchor="page" w:x="998" w:y="10077"/>
        <w:shd w:val="clear" w:color="auto" w:fill="auto"/>
        <w:ind w:left="1120" w:hanging="340"/>
        <w:jc w:val="both"/>
      </w:pPr>
      <w:r>
        <w:t>1) Pohon by mal byť pripojený k jeho držiaku (pozri príklad na obr. 4.2.1.), skrutky M16 musia byť riadne dotiahnuté (200-210 Nm). Existuje mnoho možných variácií nosnej konštrukcie, ale pohon by mal byť vždy umiestnený podľa rozmerového výkresu.</w:t>
      </w:r>
    </w:p>
    <w:p w:rsidR="0057214D" w:rsidRDefault="00B160A2">
      <w:pPr>
        <w:pStyle w:val="Hlavikaalebopta0"/>
        <w:framePr w:wrap="none" w:vAnchor="page" w:hAnchor="page" w:x="5589" w:y="15827"/>
        <w:shd w:val="clear" w:color="auto" w:fill="auto"/>
        <w:rPr>
          <w:sz w:val="20"/>
          <w:szCs w:val="20"/>
        </w:rPr>
      </w:pPr>
      <w:r>
        <w:rPr>
          <w:sz w:val="20"/>
          <w:szCs w:val="20"/>
        </w:rPr>
        <w:t>11/19</w:t>
      </w:r>
    </w:p>
    <w:p w:rsidR="0057214D" w:rsidRDefault="00B160A2">
      <w:pPr>
        <w:spacing w:line="1" w:lineRule="exact"/>
        <w:sectPr w:rsidR="0057214D">
          <w:pgSz w:w="11909" w:h="16840"/>
          <w:pgMar w:top="494" w:right="360" w:bottom="360" w:left="360" w:header="0" w:footer="3" w:gutter="0"/>
          <w:cols w:space="720"/>
          <w:noEndnote/>
          <w:docGrid w:linePitch="360"/>
        </w:sectPr>
      </w:pPr>
      <w:r>
        <w:rPr>
          <w:noProof/>
        </w:rPr>
        <w:drawing>
          <wp:anchor distT="0" distB="0" distL="0" distR="0" simplePos="0" relativeHeight="62914710" behindDoc="1" locked="0" layoutInCell="1" allowOverlap="1">
            <wp:simplePos x="0" y="0"/>
            <wp:positionH relativeFrom="page">
              <wp:posOffset>648335</wp:posOffset>
            </wp:positionH>
            <wp:positionV relativeFrom="page">
              <wp:posOffset>317500</wp:posOffset>
            </wp:positionV>
            <wp:extent cx="1090930" cy="341630"/>
            <wp:effectExtent l="0" t="0" r="0" b="0"/>
            <wp:wrapNone/>
            <wp:docPr id="41" name="Shape 41"/>
            <wp:cNvGraphicFramePr/>
            <a:graphic xmlns:a="http://schemas.openxmlformats.org/drawingml/2006/main">
              <a:graphicData uri="http://schemas.openxmlformats.org/drawingml/2006/picture">
                <pic:pic xmlns:pic="http://schemas.openxmlformats.org/drawingml/2006/picture">
                  <pic:nvPicPr>
                    <pic:cNvPr id="42" name="Picture box 42"/>
                    <pic:cNvPicPr/>
                  </pic:nvPicPr>
                  <pic:blipFill>
                    <a:blip r:embed="rId34"/>
                    <a:stretch/>
                  </pic:blipFill>
                  <pic:spPr>
                    <a:xfrm>
                      <a:off x="0" y="0"/>
                      <a:ext cx="1090930" cy="341630"/>
                    </a:xfrm>
                    <a:prstGeom prst="rect">
                      <a:avLst/>
                    </a:prstGeom>
                  </pic:spPr>
                </pic:pic>
              </a:graphicData>
            </a:graphic>
          </wp:anchor>
        </w:drawing>
      </w:r>
      <w:r>
        <w:rPr>
          <w:noProof/>
        </w:rPr>
        <w:drawing>
          <wp:anchor distT="0" distB="0" distL="0" distR="0" simplePos="0" relativeHeight="62914711" behindDoc="1" locked="0" layoutInCell="1" allowOverlap="1">
            <wp:simplePos x="0" y="0"/>
            <wp:positionH relativeFrom="page">
              <wp:posOffset>829310</wp:posOffset>
            </wp:positionH>
            <wp:positionV relativeFrom="page">
              <wp:posOffset>1743710</wp:posOffset>
            </wp:positionV>
            <wp:extent cx="5894705" cy="4218305"/>
            <wp:effectExtent l="0" t="0" r="0" b="0"/>
            <wp:wrapNone/>
            <wp:docPr id="43" name="Shape 43"/>
            <wp:cNvGraphicFramePr/>
            <a:graphic xmlns:a="http://schemas.openxmlformats.org/drawingml/2006/main">
              <a:graphicData uri="http://schemas.openxmlformats.org/drawingml/2006/picture">
                <pic:pic xmlns:pic="http://schemas.openxmlformats.org/drawingml/2006/picture">
                  <pic:nvPicPr>
                    <pic:cNvPr id="44" name="Picture box 44"/>
                    <pic:cNvPicPr/>
                  </pic:nvPicPr>
                  <pic:blipFill>
                    <a:blip r:embed="rId35"/>
                    <a:stretch/>
                  </pic:blipFill>
                  <pic:spPr>
                    <a:xfrm>
                      <a:off x="0" y="0"/>
                      <a:ext cx="5894705" cy="4218305"/>
                    </a:xfrm>
                    <a:prstGeom prst="rect">
                      <a:avLst/>
                    </a:prstGeom>
                  </pic:spPr>
                </pic:pic>
              </a:graphicData>
            </a:graphic>
          </wp:anchor>
        </w:drawing>
      </w:r>
    </w:p>
    <w:p w:rsidR="0057214D" w:rsidRDefault="0057214D">
      <w:pPr>
        <w:spacing w:line="1" w:lineRule="exact"/>
      </w:pPr>
    </w:p>
    <w:p w:rsidR="0057214D" w:rsidRDefault="00B160A2">
      <w:pPr>
        <w:pStyle w:val="Zkladntext1"/>
        <w:framePr w:w="9919" w:h="5928" w:hRule="exact" w:wrap="none" w:vAnchor="page" w:hAnchor="page" w:x="998" w:y="7903"/>
        <w:numPr>
          <w:ilvl w:val="0"/>
          <w:numId w:val="6"/>
        </w:numPr>
        <w:shd w:val="clear" w:color="auto" w:fill="auto"/>
        <w:tabs>
          <w:tab w:val="left" w:pos="1124"/>
        </w:tabs>
        <w:ind w:left="1120" w:hanging="360"/>
        <w:jc w:val="both"/>
      </w:pPr>
      <w:r>
        <w:t>Zostavu spojovacej páky (obr. 4.1.2. b, uvedená v kapitole 1.2, zoznam dielov – pozícia 7) je potrebné pripraviť a umiestniť medzi páku hriadeľa uzemňovacieho spínača (zvýšená poloha) a výstupný hnací hriadeľ na pravej strane pohonu. Príprava hriadeľa by mala zahŕňať uvoľnenie matíc na U-svorníkoch a v prípade potreby skrátenie spojovacej rúrky (poz. 9.1). Upevnenie na hornej strane sa dosiahne tak, že sa spojovací svorník odstráni spolu s ložiskom a keď je rúrka v polohe, ako je znázornené na obr. 4.2.1., ložisko a rúrka by sa mali zaistiť spojovacím svorníkom. Na pripojenie spodnej strany by mala byť redukčná páka v polohe podľa obr. 4.2.1. Spodná strana redukčnej páky by mala byť pripevnená k výstupnému hriadeľu pohonu a zaistená spojovacím svorníkom. Spojovacie svorníky by sa mali zaistiť pomocou zárezov na oboch stranách.</w:t>
      </w:r>
    </w:p>
    <w:p w:rsidR="0057214D" w:rsidRDefault="00B160A2">
      <w:pPr>
        <w:pStyle w:val="Zkladntext1"/>
        <w:framePr w:w="9919" w:h="5928" w:hRule="exact" w:wrap="none" w:vAnchor="page" w:hAnchor="page" w:x="998" w:y="7903"/>
        <w:shd w:val="clear" w:color="auto" w:fill="auto"/>
        <w:ind w:left="1120"/>
        <w:jc w:val="both"/>
      </w:pPr>
      <w:r>
        <w:t>V tomto momente je pohon v úplne „OTVORENEJ“ polohe a uzemňovacie nože sú úplne spustené. U-svorníky (poz. 9.3) sa musia uvoľniť, aby sa zabezpečilo správne nastavenie uzemňovacích nožov. Matice M10 na U-svorníkoch (poz. 9.3) by mali byť zaistené (40 Nm), čím sa zabezpečí pevné zvislé spojenie od spodného pripojovacieho bodu (pohonu) k pripojovaciemu bodu hriadeľa uzemňovacieho spínača.</w:t>
      </w:r>
    </w:p>
    <w:p w:rsidR="0057214D" w:rsidRDefault="00B160A2">
      <w:pPr>
        <w:pStyle w:val="Zkladntext1"/>
        <w:framePr w:w="9919" w:h="5928" w:hRule="exact" w:wrap="none" w:vAnchor="page" w:hAnchor="page" w:x="998" w:y="7903"/>
        <w:numPr>
          <w:ilvl w:val="0"/>
          <w:numId w:val="6"/>
        </w:numPr>
        <w:shd w:val="clear" w:color="auto" w:fill="auto"/>
        <w:tabs>
          <w:tab w:val="left" w:pos="1124"/>
        </w:tabs>
        <w:ind w:left="1120" w:hanging="360"/>
        <w:jc w:val="both"/>
      </w:pPr>
      <w:r>
        <w:t>V tomto momente je potrebné nastaviť správnu súčasnú činnosť nožov. Predpokladom zdvihnutia nožov je plne otvorený stav ramien odpojovača – odpojovač a uzemňovací spínač sú mechanicky blokované a nože sú umiestnené tak, aby sa dostali do kontaktu pri otvorení ramien. Na ručné ovládanie nasaďte kľuku, základný princíp je rovnaký ako pri pohone odpojovača (pozri obr. 4.1.3.), až na to, že mechanizmus a otvor kľuky sú umiestnené vpravo v pohone uzemňovacieho spínača. Začnite otáčať kľukou v smere zatvárania uzemňovacieho spínača (v smere hodinových ručičiek), kým sa nože nezdvihnú o 20 až 30 cm od nulovej úrovne (pozri obr. 4.2.2.). Všetky nože by sa mali zdvihnúť do rovnakej výšky, čo znamená, že ich prevádzka je súčasná. Ak tomu tak nie je, uvoľnite matice na U-svorníkoch (pozri obr. 3.2.1.) na póloch B a C, nastavte polohy nožov a matice znova utiahnite (80-85 Nm).</w:t>
      </w:r>
    </w:p>
    <w:p w:rsidR="0057214D" w:rsidRDefault="00B160A2">
      <w:pPr>
        <w:pStyle w:val="Zkladntext1"/>
        <w:framePr w:w="9919" w:h="382" w:hRule="exact" w:wrap="none" w:vAnchor="page" w:hAnchor="page" w:x="998" w:y="15827"/>
        <w:shd w:val="clear" w:color="auto" w:fill="auto"/>
        <w:spacing w:line="240" w:lineRule="auto"/>
        <w:jc w:val="center"/>
      </w:pPr>
      <w:r>
        <w:t>12/19</w:t>
      </w:r>
    </w:p>
    <w:p w:rsidR="0057214D" w:rsidRDefault="00B160A2">
      <w:pPr>
        <w:pStyle w:val="Zkladntext1"/>
        <w:framePr w:wrap="none" w:vAnchor="page" w:hAnchor="page" w:x="3100" w:y="7442"/>
        <w:shd w:val="clear" w:color="auto" w:fill="auto"/>
        <w:spacing w:line="240" w:lineRule="auto"/>
      </w:pPr>
      <w:r>
        <w:t xml:space="preserve">Obrázok </w:t>
      </w:r>
      <w:r>
        <w:rPr>
          <w:rFonts w:ascii="Arial" w:hAnsi="Arial"/>
          <w:b/>
          <w:bCs/>
          <w:sz w:val="17"/>
          <w:szCs w:val="17"/>
        </w:rPr>
        <w:t xml:space="preserve">4.2.1. </w:t>
      </w:r>
      <w:r>
        <w:t>– Princíp pripojenia pohonu uzemňovacieho spínača (na póle C)</w:t>
      </w:r>
    </w:p>
    <w:p w:rsidR="0057214D" w:rsidRDefault="00B160A2" w:rsidP="00EE364C">
      <w:pPr>
        <w:pStyle w:val="Nzovobrzka0"/>
        <w:framePr w:w="2881" w:h="805" w:hRule="exact" w:wrap="none" w:vAnchor="page" w:hAnchor="page" w:x="925" w:y="1813"/>
        <w:shd w:val="clear" w:color="auto" w:fill="auto"/>
        <w:spacing w:line="276" w:lineRule="auto"/>
        <w:jc w:val="center"/>
      </w:pPr>
      <w:r>
        <w:t>páka hriadeľa uzemňovacieho spínača</w:t>
      </w:r>
    </w:p>
    <w:p w:rsidR="0057214D" w:rsidRDefault="00B160A2" w:rsidP="00EE364C">
      <w:pPr>
        <w:pStyle w:val="Nzovobrzka0"/>
        <w:framePr w:w="2569" w:wrap="none" w:vAnchor="page" w:hAnchor="page" w:x="1417" w:y="2869"/>
        <w:shd w:val="clear" w:color="auto" w:fill="auto"/>
      </w:pPr>
      <w:r>
        <w:t>spojovacia rúrka</w:t>
      </w:r>
    </w:p>
    <w:p w:rsidR="0057214D" w:rsidRDefault="00B160A2" w:rsidP="00EE364C">
      <w:pPr>
        <w:pStyle w:val="Nzovobrzka0"/>
        <w:framePr w:w="2173" w:h="595" w:hRule="exact" w:wrap="none" w:vAnchor="page" w:hAnchor="page" w:x="1261" w:y="3445"/>
        <w:shd w:val="clear" w:color="auto" w:fill="auto"/>
      </w:pPr>
      <w:r>
        <w:t>redukčná páka s U-svorníkmi</w:t>
      </w:r>
    </w:p>
    <w:p w:rsidR="0057214D" w:rsidRDefault="00B160A2" w:rsidP="00EE364C">
      <w:pPr>
        <w:pStyle w:val="Nzovobrzka0"/>
        <w:framePr w:wrap="none" w:vAnchor="page" w:hAnchor="page" w:x="1657" w:y="4357"/>
        <w:shd w:val="clear" w:color="auto" w:fill="auto"/>
      </w:pPr>
      <w:r>
        <w:t>hnací výstupný hriadeľ</w:t>
      </w:r>
    </w:p>
    <w:p w:rsidR="0057214D" w:rsidRDefault="00B160A2" w:rsidP="00C15923">
      <w:pPr>
        <w:pStyle w:val="Zkladntext20"/>
        <w:framePr w:w="5236" w:h="511" w:hRule="exact" w:wrap="none" w:vAnchor="page" w:hAnchor="page" w:x="3326" w:y="551"/>
        <w:shd w:val="clear" w:color="auto" w:fill="auto"/>
        <w:jc w:val="center"/>
      </w:pPr>
      <w:r>
        <w:t>NÁVOD NA INŠTALÁCIU</w:t>
      </w:r>
    </w:p>
    <w:p w:rsidR="0057214D" w:rsidRDefault="00B160A2" w:rsidP="00C15923">
      <w:pPr>
        <w:pStyle w:val="Zkladntext20"/>
        <w:framePr w:w="5236" w:h="511" w:hRule="exact" w:wrap="none" w:vAnchor="page" w:hAnchor="page" w:x="3326" w:y="551"/>
        <w:shd w:val="clear" w:color="auto" w:fill="auto"/>
        <w:jc w:val="center"/>
      </w:pPr>
      <w:r>
        <w:t>PRE ODPOJOVAČE CB-N2, CBe-N2, CBee-N2 72,5 – 170 kV</w:t>
      </w:r>
    </w:p>
    <w:p w:rsidR="0057214D" w:rsidRDefault="00B160A2">
      <w:pPr>
        <w:pStyle w:val="Zkladntext20"/>
        <w:framePr w:w="1908" w:h="511" w:hRule="exact" w:wrap="none" w:vAnchor="page" w:hAnchor="page" w:x="8968" w:y="551"/>
        <w:shd w:val="clear" w:color="auto" w:fill="auto"/>
      </w:pPr>
      <w:r>
        <w:t>4PU-695-25994-EN</w:t>
      </w:r>
    </w:p>
    <w:p w:rsidR="0057214D" w:rsidRDefault="00B160A2">
      <w:pPr>
        <w:pStyle w:val="Zkladntext20"/>
        <w:framePr w:w="1908" w:h="511" w:hRule="exact" w:wrap="none" w:vAnchor="page" w:hAnchor="page" w:x="8968" w:y="551"/>
        <w:shd w:val="clear" w:color="auto" w:fill="auto"/>
      </w:pPr>
      <w:r>
        <w:t>Revízia 00, júl 2020</w:t>
      </w:r>
    </w:p>
    <w:p w:rsidR="0057214D" w:rsidRDefault="00B160A2">
      <w:pPr>
        <w:spacing w:line="1" w:lineRule="exact"/>
        <w:sectPr w:rsidR="0057214D">
          <w:pgSz w:w="11909" w:h="16840"/>
          <w:pgMar w:top="360" w:right="360" w:bottom="360" w:left="360" w:header="0" w:footer="3" w:gutter="0"/>
          <w:cols w:space="720"/>
          <w:noEndnote/>
          <w:docGrid w:linePitch="360"/>
        </w:sectPr>
      </w:pPr>
      <w:r>
        <w:rPr>
          <w:noProof/>
        </w:rPr>
        <w:drawing>
          <wp:anchor distT="0" distB="0" distL="0" distR="0" simplePos="0" relativeHeight="62914712" behindDoc="1" locked="0" layoutInCell="1" allowOverlap="1">
            <wp:simplePos x="0" y="0"/>
            <wp:positionH relativeFrom="page">
              <wp:posOffset>657225</wp:posOffset>
            </wp:positionH>
            <wp:positionV relativeFrom="page">
              <wp:posOffset>363220</wp:posOffset>
            </wp:positionV>
            <wp:extent cx="1097280" cy="292735"/>
            <wp:effectExtent l="0" t="0" r="0" b="0"/>
            <wp:wrapNone/>
            <wp:docPr id="45" name="Shape 45"/>
            <wp:cNvGraphicFramePr/>
            <a:graphic xmlns:a="http://schemas.openxmlformats.org/drawingml/2006/main">
              <a:graphicData uri="http://schemas.openxmlformats.org/drawingml/2006/picture">
                <pic:pic xmlns:pic="http://schemas.openxmlformats.org/drawingml/2006/picture">
                  <pic:nvPicPr>
                    <pic:cNvPr id="46" name="Picture box 46"/>
                    <pic:cNvPicPr/>
                  </pic:nvPicPr>
                  <pic:blipFill>
                    <a:blip r:embed="rId36"/>
                    <a:stretch/>
                  </pic:blipFill>
                  <pic:spPr>
                    <a:xfrm>
                      <a:off x="0" y="0"/>
                      <a:ext cx="1097280" cy="292735"/>
                    </a:xfrm>
                    <a:prstGeom prst="rect">
                      <a:avLst/>
                    </a:prstGeom>
                  </pic:spPr>
                </pic:pic>
              </a:graphicData>
            </a:graphic>
          </wp:anchor>
        </w:drawing>
      </w:r>
      <w:r>
        <w:rPr>
          <w:noProof/>
        </w:rPr>
        <w:drawing>
          <wp:anchor distT="0" distB="0" distL="0" distR="0" simplePos="0" relativeHeight="62914713" behindDoc="1" locked="0" layoutInCell="1" allowOverlap="1">
            <wp:simplePos x="0" y="0"/>
            <wp:positionH relativeFrom="page">
              <wp:posOffset>686435</wp:posOffset>
            </wp:positionH>
            <wp:positionV relativeFrom="page">
              <wp:posOffset>889000</wp:posOffset>
            </wp:positionV>
            <wp:extent cx="5876290" cy="3816350"/>
            <wp:effectExtent l="0" t="0" r="0" b="0"/>
            <wp:wrapNone/>
            <wp:docPr id="47" name="Shape 47"/>
            <wp:cNvGraphicFramePr/>
            <a:graphic xmlns:a="http://schemas.openxmlformats.org/drawingml/2006/main">
              <a:graphicData uri="http://schemas.openxmlformats.org/drawingml/2006/picture">
                <pic:pic xmlns:pic="http://schemas.openxmlformats.org/drawingml/2006/picture">
                  <pic:nvPicPr>
                    <pic:cNvPr id="48" name="Picture box 48"/>
                    <pic:cNvPicPr/>
                  </pic:nvPicPr>
                  <pic:blipFill>
                    <a:blip r:embed="rId37"/>
                    <a:stretch/>
                  </pic:blipFill>
                  <pic:spPr>
                    <a:xfrm>
                      <a:off x="0" y="0"/>
                      <a:ext cx="5876290" cy="3816350"/>
                    </a:xfrm>
                    <a:prstGeom prst="rect">
                      <a:avLst/>
                    </a:prstGeom>
                  </pic:spPr>
                </pic:pic>
              </a:graphicData>
            </a:graphic>
          </wp:anchor>
        </w:drawing>
      </w:r>
    </w:p>
    <w:p w:rsidR="0057214D" w:rsidRDefault="0057214D">
      <w:pPr>
        <w:spacing w:line="1" w:lineRule="exact"/>
      </w:pPr>
    </w:p>
    <w:p w:rsidR="0057214D" w:rsidRDefault="00B160A2">
      <w:pPr>
        <w:pStyle w:val="Nzovobrzka0"/>
        <w:framePr w:wrap="none" w:vAnchor="page" w:hAnchor="page" w:x="3239" w:y="12554"/>
        <w:shd w:val="clear" w:color="auto" w:fill="auto"/>
        <w:rPr>
          <w:sz w:val="20"/>
          <w:szCs w:val="20"/>
        </w:rPr>
      </w:pPr>
      <w:r>
        <w:rPr>
          <w:sz w:val="17"/>
          <w:szCs w:val="17"/>
        </w:rPr>
        <w:t xml:space="preserve">Obr. 4.2.3. </w:t>
      </w:r>
      <w:r>
        <w:rPr>
          <w:rFonts w:ascii="Times New Roman" w:hAnsi="Times New Roman"/>
          <w:b w:val="0"/>
          <w:bCs w:val="0"/>
          <w:sz w:val="20"/>
          <w:szCs w:val="20"/>
        </w:rPr>
        <w:t>– nastavenie polohy kontaktu uzemňovacieho spínača</w:t>
      </w:r>
    </w:p>
    <w:p w:rsidR="0057214D" w:rsidRDefault="00B160A2">
      <w:pPr>
        <w:pStyle w:val="Zkladntext1"/>
        <w:framePr w:w="9194" w:h="1176" w:hRule="exact" w:wrap="none" w:vAnchor="page" w:hAnchor="page" w:x="1708" w:y="13005"/>
        <w:shd w:val="clear" w:color="auto" w:fill="auto"/>
        <w:ind w:left="420" w:hanging="420"/>
        <w:jc w:val="both"/>
      </w:pPr>
      <w:r>
        <w:t>4) Po nastavení všetkých nožov na súčasný pohyb pokračujte v zdvíhaní nožov. Keď dosiahnu kontaktnú výšku a je potrebné horizontálne umiestniť niektorý z kontaktov na ramenách, možno to urobiť podľa obr. 4.2.3. Uvoľnite štyri skrutky M12 a nastavte horizontálnu polohu kontaktu, potom skrutky opäť utiahnite (80-85 Nm).</w:t>
      </w:r>
    </w:p>
    <w:p w:rsidR="0057214D" w:rsidRDefault="00B160A2">
      <w:pPr>
        <w:pStyle w:val="Zkladntext1"/>
        <w:framePr w:wrap="none" w:vAnchor="page" w:hAnchor="page" w:x="5589" w:y="15856"/>
        <w:shd w:val="clear" w:color="auto" w:fill="auto"/>
        <w:spacing w:line="240" w:lineRule="auto"/>
      </w:pPr>
      <w:r>
        <w:t>13/19</w:t>
      </w:r>
    </w:p>
    <w:p w:rsidR="0057214D" w:rsidRDefault="00B160A2">
      <w:pPr>
        <w:pStyle w:val="Zkladntext1"/>
        <w:framePr w:wrap="none" w:vAnchor="page" w:hAnchor="page" w:x="3376" w:y="7197"/>
        <w:shd w:val="clear" w:color="auto" w:fill="auto"/>
        <w:spacing w:line="240" w:lineRule="auto"/>
      </w:pPr>
      <w:r>
        <w:rPr>
          <w:rFonts w:ascii="Arial" w:hAnsi="Arial"/>
          <w:b/>
          <w:bCs/>
          <w:sz w:val="17"/>
          <w:szCs w:val="17"/>
        </w:rPr>
        <w:t xml:space="preserve">Obr. 4.2.2. </w:t>
      </w:r>
      <w:r>
        <w:t>– nastavenie funkčnosti uzemňovacieho spínača</w:t>
      </w:r>
    </w:p>
    <w:p w:rsidR="0057214D" w:rsidRDefault="00B160A2" w:rsidP="00C15923">
      <w:pPr>
        <w:pStyle w:val="Zkladntext20"/>
        <w:framePr w:w="5101" w:h="521" w:hRule="exact" w:wrap="none" w:vAnchor="page" w:hAnchor="page" w:x="3326" w:y="542"/>
        <w:shd w:val="clear" w:color="auto" w:fill="auto"/>
        <w:jc w:val="center"/>
      </w:pPr>
      <w:r>
        <w:t>NÁVOD NA INŠTALÁCIU</w:t>
      </w:r>
    </w:p>
    <w:p w:rsidR="0057214D" w:rsidRDefault="00B160A2" w:rsidP="00C15923">
      <w:pPr>
        <w:pStyle w:val="Zkladntext20"/>
        <w:framePr w:w="5101" w:h="521" w:hRule="exact" w:wrap="none" w:vAnchor="page" w:hAnchor="page" w:x="3326" w:y="542"/>
        <w:shd w:val="clear" w:color="auto" w:fill="auto"/>
        <w:jc w:val="center"/>
      </w:pPr>
      <w:r>
        <w:t>PRE ODPOJOVAČE CB-N2, CBe-N2, CBee-N2 72,5 – 170 kV</w:t>
      </w:r>
    </w:p>
    <w:p w:rsidR="0057214D" w:rsidRDefault="00B160A2">
      <w:pPr>
        <w:pStyle w:val="Zkladntext20"/>
        <w:framePr w:w="1898" w:h="521" w:hRule="exact" w:wrap="none" w:vAnchor="page" w:hAnchor="page" w:x="8968" w:y="542"/>
        <w:shd w:val="clear" w:color="auto" w:fill="auto"/>
      </w:pPr>
      <w:r>
        <w:t>4PU-695-25994-EN</w:t>
      </w:r>
    </w:p>
    <w:p w:rsidR="0057214D" w:rsidRDefault="00B160A2">
      <w:pPr>
        <w:pStyle w:val="Zkladntext20"/>
        <w:framePr w:w="1898" w:h="521" w:hRule="exact" w:wrap="none" w:vAnchor="page" w:hAnchor="page" w:x="8968" w:y="542"/>
        <w:shd w:val="clear" w:color="auto" w:fill="auto"/>
      </w:pPr>
      <w:r>
        <w:t>Revízia 00, júl 2020</w:t>
      </w:r>
    </w:p>
    <w:p w:rsidR="0057214D" w:rsidRDefault="00B160A2">
      <w:pPr>
        <w:spacing w:line="1" w:lineRule="exact"/>
        <w:sectPr w:rsidR="0057214D">
          <w:pgSz w:w="11909" w:h="16840"/>
          <w:pgMar w:top="360" w:right="360" w:bottom="360" w:left="360" w:header="0" w:footer="3" w:gutter="0"/>
          <w:cols w:space="720"/>
          <w:noEndnote/>
          <w:docGrid w:linePitch="360"/>
        </w:sectPr>
      </w:pPr>
      <w:r>
        <w:rPr>
          <w:noProof/>
        </w:rPr>
        <w:drawing>
          <wp:anchor distT="0" distB="0" distL="0" distR="0" simplePos="0" relativeHeight="62914714" behindDoc="1" locked="0" layoutInCell="1" allowOverlap="1">
            <wp:simplePos x="0" y="0"/>
            <wp:positionH relativeFrom="page">
              <wp:posOffset>648335</wp:posOffset>
            </wp:positionH>
            <wp:positionV relativeFrom="page">
              <wp:posOffset>334010</wp:posOffset>
            </wp:positionV>
            <wp:extent cx="1097280" cy="323215"/>
            <wp:effectExtent l="0" t="0" r="0" b="0"/>
            <wp:wrapNone/>
            <wp:docPr id="49" name="Shape 49"/>
            <wp:cNvGraphicFramePr/>
            <a:graphic xmlns:a="http://schemas.openxmlformats.org/drawingml/2006/main">
              <a:graphicData uri="http://schemas.openxmlformats.org/drawingml/2006/picture">
                <pic:pic xmlns:pic="http://schemas.openxmlformats.org/drawingml/2006/picture">
                  <pic:nvPicPr>
                    <pic:cNvPr id="50" name="Picture box 50"/>
                    <pic:cNvPicPr/>
                  </pic:nvPicPr>
                  <pic:blipFill>
                    <a:blip r:embed="rId38"/>
                    <a:stretch/>
                  </pic:blipFill>
                  <pic:spPr>
                    <a:xfrm>
                      <a:off x="0" y="0"/>
                      <a:ext cx="1097280" cy="323215"/>
                    </a:xfrm>
                    <a:prstGeom prst="rect">
                      <a:avLst/>
                    </a:prstGeom>
                  </pic:spPr>
                </pic:pic>
              </a:graphicData>
            </a:graphic>
          </wp:anchor>
        </w:drawing>
      </w:r>
      <w:r>
        <w:rPr>
          <w:noProof/>
        </w:rPr>
        <w:drawing>
          <wp:anchor distT="0" distB="0" distL="0" distR="0" simplePos="0" relativeHeight="62914715" behindDoc="1" locked="0" layoutInCell="1" allowOverlap="1">
            <wp:simplePos x="0" y="0"/>
            <wp:positionH relativeFrom="page">
              <wp:posOffset>991235</wp:posOffset>
            </wp:positionH>
            <wp:positionV relativeFrom="page">
              <wp:posOffset>896620</wp:posOffset>
            </wp:positionV>
            <wp:extent cx="5547360" cy="3657600"/>
            <wp:effectExtent l="0" t="0" r="0" b="0"/>
            <wp:wrapNone/>
            <wp:docPr id="51" name="Shape 51"/>
            <wp:cNvGraphicFramePr/>
            <a:graphic xmlns:a="http://schemas.openxmlformats.org/drawingml/2006/main">
              <a:graphicData uri="http://schemas.openxmlformats.org/drawingml/2006/picture">
                <pic:pic xmlns:pic="http://schemas.openxmlformats.org/drawingml/2006/picture">
                  <pic:nvPicPr>
                    <pic:cNvPr id="52" name="Picture box 52"/>
                    <pic:cNvPicPr/>
                  </pic:nvPicPr>
                  <pic:blipFill>
                    <a:blip r:embed="rId39"/>
                    <a:stretch/>
                  </pic:blipFill>
                  <pic:spPr>
                    <a:xfrm>
                      <a:off x="0" y="0"/>
                      <a:ext cx="5547360" cy="3657600"/>
                    </a:xfrm>
                    <a:prstGeom prst="rect">
                      <a:avLst/>
                    </a:prstGeom>
                  </pic:spPr>
                </pic:pic>
              </a:graphicData>
            </a:graphic>
          </wp:anchor>
        </w:drawing>
      </w:r>
      <w:r>
        <w:rPr>
          <w:noProof/>
        </w:rPr>
        <w:drawing>
          <wp:anchor distT="0" distB="0" distL="0" distR="0" simplePos="0" relativeHeight="62914716" behindDoc="1" locked="0" layoutInCell="1" allowOverlap="1">
            <wp:simplePos x="0" y="0"/>
            <wp:positionH relativeFrom="page">
              <wp:posOffset>1296035</wp:posOffset>
            </wp:positionH>
            <wp:positionV relativeFrom="page">
              <wp:posOffset>4906010</wp:posOffset>
            </wp:positionV>
            <wp:extent cx="4961890" cy="3060065"/>
            <wp:effectExtent l="0" t="0" r="0" b="0"/>
            <wp:wrapNone/>
            <wp:docPr id="53" name="Shape 53"/>
            <wp:cNvGraphicFramePr/>
            <a:graphic xmlns:a="http://schemas.openxmlformats.org/drawingml/2006/main">
              <a:graphicData uri="http://schemas.openxmlformats.org/drawingml/2006/picture">
                <pic:pic xmlns:pic="http://schemas.openxmlformats.org/drawingml/2006/picture">
                  <pic:nvPicPr>
                    <pic:cNvPr id="54" name="Picture box 54"/>
                    <pic:cNvPicPr/>
                  </pic:nvPicPr>
                  <pic:blipFill>
                    <a:blip r:embed="rId40"/>
                    <a:stretch/>
                  </pic:blipFill>
                  <pic:spPr>
                    <a:xfrm>
                      <a:off x="0" y="0"/>
                      <a:ext cx="4961890" cy="3060065"/>
                    </a:xfrm>
                    <a:prstGeom prst="rect">
                      <a:avLst/>
                    </a:prstGeom>
                  </pic:spPr>
                </pic:pic>
              </a:graphicData>
            </a:graphic>
          </wp:anchor>
        </w:drawing>
      </w:r>
    </w:p>
    <w:p w:rsidR="0057214D" w:rsidRDefault="0057214D">
      <w:pPr>
        <w:spacing w:line="1" w:lineRule="exact"/>
      </w:pPr>
    </w:p>
    <w:p w:rsidR="0057214D" w:rsidRDefault="00B160A2" w:rsidP="00C15923">
      <w:pPr>
        <w:pStyle w:val="Zkladntext20"/>
        <w:framePr w:w="10201" w:h="521" w:hRule="exact" w:wrap="none" w:vAnchor="page" w:hAnchor="page" w:x="998" w:y="542"/>
        <w:shd w:val="clear" w:color="auto" w:fill="auto"/>
        <w:ind w:left="2304" w:right="3024"/>
        <w:jc w:val="center"/>
      </w:pPr>
      <w:r>
        <w:t>NÁVOD NA INŠTALÁCIU</w:t>
      </w:r>
    </w:p>
    <w:p w:rsidR="0057214D" w:rsidRDefault="00B160A2" w:rsidP="00C15923">
      <w:pPr>
        <w:pStyle w:val="Zkladntext20"/>
        <w:framePr w:w="10201" w:h="521" w:hRule="exact" w:wrap="none" w:vAnchor="page" w:hAnchor="page" w:x="998" w:y="542"/>
        <w:shd w:val="clear" w:color="auto" w:fill="auto"/>
        <w:ind w:left="2304" w:right="3024"/>
        <w:jc w:val="center"/>
      </w:pPr>
      <w:r>
        <w:t>PRE ODPOJOVAČE CB-N2, CBe-N2, CBee-N2 72,5 – 170 kV</w:t>
      </w:r>
    </w:p>
    <w:p w:rsidR="0057214D" w:rsidRDefault="00B160A2">
      <w:pPr>
        <w:pStyle w:val="Zkladntext20"/>
        <w:framePr w:w="1906" w:h="511" w:hRule="exact" w:wrap="none" w:vAnchor="page" w:hAnchor="page" w:x="8987" w:y="551"/>
        <w:shd w:val="clear" w:color="auto" w:fill="auto"/>
      </w:pPr>
      <w:r>
        <w:t>4PU-695-25994-EN</w:t>
      </w:r>
    </w:p>
    <w:p w:rsidR="0057214D" w:rsidRDefault="00B160A2">
      <w:pPr>
        <w:pStyle w:val="Zkladntext20"/>
        <w:framePr w:w="1906" w:h="511" w:hRule="exact" w:wrap="none" w:vAnchor="page" w:hAnchor="page" w:x="8987" w:y="551"/>
        <w:shd w:val="clear" w:color="auto" w:fill="auto"/>
      </w:pPr>
      <w:r>
        <w:t>Revízia 00, júl 2020</w:t>
      </w:r>
    </w:p>
    <w:p w:rsidR="0057214D" w:rsidRDefault="00B160A2" w:rsidP="00EE364C">
      <w:pPr>
        <w:pStyle w:val="Nzovobrzka0"/>
        <w:framePr w:w="2149" w:h="1033" w:hRule="exact" w:wrap="none" w:vAnchor="page" w:hAnchor="page" w:x="2353" w:y="4605"/>
        <w:shd w:val="clear" w:color="auto" w:fill="auto"/>
      </w:pPr>
      <w:r>
        <w:t>ružicový kontakt</w:t>
      </w:r>
    </w:p>
    <w:p w:rsidR="0057214D" w:rsidRDefault="00B160A2" w:rsidP="00EE364C">
      <w:pPr>
        <w:pStyle w:val="Nzovobrzka0"/>
        <w:framePr w:w="1789" w:h="565" w:hRule="exact" w:wrap="none" w:vAnchor="page" w:hAnchor="page" w:x="2977" w:y="5173"/>
        <w:shd w:val="clear" w:color="auto" w:fill="auto"/>
        <w:jc w:val="center"/>
      </w:pPr>
      <w:r>
        <w:t>kontaktný svorník noža</w:t>
      </w:r>
    </w:p>
    <w:p w:rsidR="0057214D" w:rsidRDefault="00B160A2">
      <w:pPr>
        <w:pStyle w:val="Zkladntext1"/>
        <w:framePr w:w="9206" w:h="331" w:hRule="exact" w:wrap="none" w:vAnchor="page" w:hAnchor="page" w:x="1713" w:y="5795"/>
        <w:shd w:val="clear" w:color="auto" w:fill="auto"/>
        <w:spacing w:line="240" w:lineRule="auto"/>
        <w:jc w:val="center"/>
      </w:pPr>
      <w:r>
        <w:rPr>
          <w:rFonts w:ascii="Arial" w:hAnsi="Arial"/>
          <w:b/>
          <w:bCs/>
          <w:sz w:val="17"/>
          <w:szCs w:val="17"/>
        </w:rPr>
        <w:t xml:space="preserve">Obr. 4.2.4. </w:t>
      </w:r>
      <w:r>
        <w:t>– nastavenie vytvárania kontaktu uzemňovacieho spínača</w:t>
      </w:r>
    </w:p>
    <w:p w:rsidR="0057214D" w:rsidRDefault="00B160A2">
      <w:pPr>
        <w:pStyle w:val="Zkladntext1"/>
        <w:framePr w:w="9206" w:h="3509" w:hRule="exact" w:wrap="none" w:vAnchor="page" w:hAnchor="page" w:x="1713" w:y="6287"/>
        <w:numPr>
          <w:ilvl w:val="0"/>
          <w:numId w:val="7"/>
        </w:numPr>
        <w:shd w:val="clear" w:color="auto" w:fill="auto"/>
        <w:tabs>
          <w:tab w:val="left" w:pos="355"/>
        </w:tabs>
        <w:ind w:left="400" w:hanging="400"/>
        <w:jc w:val="both"/>
      </w:pPr>
      <w:r>
        <w:t>Pri nastavenej horizontálnej polohe sledujte koniec otáčania nožov. Na obrázku 4.2.4. je znázornený okamih, keď sa nôž prestane otáčať, pričom sa dotkne zadnej strany ružicových kontaktov a je pripravený na konečný posun nahor. Očakávaný rozdiel od hornej hrany kontaktu a hornej časti svorníka noža je 5-10 mm. V prípade potreby ho možno nastaviť podľa obrázku 4.2.5, povoľte štyri skrutky M12 a nôž sa bude dať vhodne nastaviť. Pred zvislým posunom je potrebné, aby svorník noža pevne dosadol na ružicový kontakt. Po nastavení nožov na všetkých póloch v prípade potreby dotiahnite skrutky (80-85 Nm).</w:t>
      </w:r>
    </w:p>
    <w:p w:rsidR="0057214D" w:rsidRDefault="00B160A2">
      <w:pPr>
        <w:pStyle w:val="Zkladntext1"/>
        <w:framePr w:w="9206" w:h="3509" w:hRule="exact" w:wrap="none" w:vAnchor="page" w:hAnchor="page" w:x="1713" w:y="6287"/>
        <w:numPr>
          <w:ilvl w:val="0"/>
          <w:numId w:val="7"/>
        </w:numPr>
        <w:shd w:val="clear" w:color="auto" w:fill="auto"/>
        <w:tabs>
          <w:tab w:val="left" w:pos="355"/>
        </w:tabs>
        <w:ind w:left="400" w:hanging="400"/>
        <w:jc w:val="both"/>
      </w:pPr>
      <w:r>
        <w:t xml:space="preserve">Vertikálna poloha noža v úplne zatvorenej polohe musí zodpovedať pohonu v úplne zatvorenej polohe. V tomto stave (pozri obr. 4.2.5.) je povolený maximálny uhol odchýlky 5°. Na dosiahnutie ideálnej polohy uvoľnite U-svorníky redukčnej páky (pozri obr. 4.2.1.) a znovu nastavte uhol noža vzhľadom na polohu pohonu. Po nastavení dotiahnite matice na U-svorníkoch (40 Nm). </w:t>
      </w:r>
      <w:r>
        <w:rPr>
          <w:rFonts w:ascii="Arial" w:hAnsi="Arial"/>
          <w:b/>
          <w:bCs/>
          <w:sz w:val="17"/>
          <w:szCs w:val="17"/>
        </w:rPr>
        <w:t>Všimnite si,</w:t>
      </w:r>
      <w:r>
        <w:t xml:space="preserve"> že úplne uzavretý stav nožov je koniec posunu smerom nahor. Nože, ktoré sú v koncovej polohe pohonu práve nastavené proti kontaktu a nie sú pevne zaistené vo vnútri ružicového kontaktu, nie sú správne nastavené.</w:t>
      </w:r>
    </w:p>
    <w:p w:rsidR="0057214D" w:rsidRDefault="00B160A2" w:rsidP="00EE364C">
      <w:pPr>
        <w:pStyle w:val="Nzovobrzka0"/>
        <w:framePr w:w="2281" w:h="997" w:hRule="exact" w:wrap="none" w:vAnchor="page" w:hAnchor="page" w:x="6182" w:y="10202"/>
        <w:shd w:val="clear" w:color="auto" w:fill="auto"/>
      </w:pPr>
      <w:r>
        <w:t>nastavovacie skrutky výšky</w:t>
      </w:r>
    </w:p>
    <w:p w:rsidR="0057214D" w:rsidRDefault="00B160A2" w:rsidP="00EE364C">
      <w:pPr>
        <w:pStyle w:val="Nzovobrzka0"/>
        <w:framePr w:w="3025" w:h="889" w:hRule="exact" w:wrap="none" w:vAnchor="page" w:hAnchor="page" w:x="6319" w:y="12218"/>
        <w:shd w:val="clear" w:color="auto" w:fill="auto"/>
      </w:pPr>
      <w:r>
        <w:t>uhol odchýlky od vertikálnej čiary (max. 5°)</w:t>
      </w:r>
    </w:p>
    <w:p w:rsidR="0057214D" w:rsidRDefault="00B160A2">
      <w:pPr>
        <w:pStyle w:val="Nzovobrzka0"/>
        <w:framePr w:w="4613" w:h="329" w:hRule="exact" w:wrap="none" w:vAnchor="page" w:hAnchor="page" w:x="3640" w:y="15295"/>
        <w:shd w:val="clear" w:color="auto" w:fill="auto"/>
        <w:jc w:val="center"/>
        <w:rPr>
          <w:sz w:val="20"/>
          <w:szCs w:val="20"/>
        </w:rPr>
      </w:pPr>
      <w:r>
        <w:rPr>
          <w:rFonts w:ascii="Times New Roman" w:hAnsi="Times New Roman"/>
          <w:b w:val="0"/>
          <w:bCs w:val="0"/>
          <w:sz w:val="20"/>
          <w:szCs w:val="20"/>
        </w:rPr>
        <w:t xml:space="preserve">Obrázok </w:t>
      </w:r>
      <w:r>
        <w:rPr>
          <w:sz w:val="17"/>
          <w:szCs w:val="17"/>
        </w:rPr>
        <w:t xml:space="preserve">4.2.5. </w:t>
      </w:r>
      <w:r>
        <w:rPr>
          <w:rFonts w:ascii="Times New Roman" w:hAnsi="Times New Roman"/>
          <w:b w:val="0"/>
          <w:bCs w:val="0"/>
          <w:sz w:val="20"/>
          <w:szCs w:val="20"/>
        </w:rPr>
        <w:t>Uzemňovací nôž v úplne uzavretej polohe</w:t>
      </w:r>
    </w:p>
    <w:p w:rsidR="0057214D" w:rsidRDefault="00B160A2">
      <w:pPr>
        <w:pStyle w:val="Hlavikaalebopta0"/>
        <w:framePr w:wrap="none" w:vAnchor="page" w:hAnchor="page" w:x="5594" w:y="15842"/>
        <w:shd w:val="clear" w:color="auto" w:fill="auto"/>
        <w:rPr>
          <w:sz w:val="20"/>
          <w:szCs w:val="20"/>
        </w:rPr>
      </w:pPr>
      <w:r>
        <w:rPr>
          <w:sz w:val="20"/>
          <w:szCs w:val="20"/>
        </w:rPr>
        <w:t>14/19</w:t>
      </w:r>
    </w:p>
    <w:p w:rsidR="0057214D" w:rsidRDefault="00B160A2">
      <w:pPr>
        <w:spacing w:line="1" w:lineRule="exact"/>
        <w:sectPr w:rsidR="0057214D">
          <w:pgSz w:w="11909" w:h="16840"/>
          <w:pgMar w:top="360" w:right="360" w:bottom="360" w:left="360" w:header="0" w:footer="3" w:gutter="0"/>
          <w:cols w:space="720"/>
          <w:noEndnote/>
          <w:docGrid w:linePitch="360"/>
        </w:sectPr>
      </w:pPr>
      <w:r>
        <w:rPr>
          <w:noProof/>
        </w:rPr>
        <w:drawing>
          <wp:anchor distT="0" distB="0" distL="0" distR="0" simplePos="0" relativeHeight="62914717" behindDoc="1" locked="0" layoutInCell="1" allowOverlap="1">
            <wp:simplePos x="0" y="0"/>
            <wp:positionH relativeFrom="page">
              <wp:posOffset>668020</wp:posOffset>
            </wp:positionH>
            <wp:positionV relativeFrom="page">
              <wp:posOffset>363220</wp:posOffset>
            </wp:positionV>
            <wp:extent cx="1078865" cy="292735"/>
            <wp:effectExtent l="0" t="0" r="0" b="0"/>
            <wp:wrapNone/>
            <wp:docPr id="55" name="Shape 55"/>
            <wp:cNvGraphicFramePr/>
            <a:graphic xmlns:a="http://schemas.openxmlformats.org/drawingml/2006/main">
              <a:graphicData uri="http://schemas.openxmlformats.org/drawingml/2006/picture">
                <pic:pic xmlns:pic="http://schemas.openxmlformats.org/drawingml/2006/picture">
                  <pic:nvPicPr>
                    <pic:cNvPr id="56" name="Picture box 56"/>
                    <pic:cNvPicPr/>
                  </pic:nvPicPr>
                  <pic:blipFill>
                    <a:blip r:embed="rId41"/>
                    <a:stretch/>
                  </pic:blipFill>
                  <pic:spPr>
                    <a:xfrm>
                      <a:off x="0" y="0"/>
                      <a:ext cx="1078865" cy="292735"/>
                    </a:xfrm>
                    <a:prstGeom prst="rect">
                      <a:avLst/>
                    </a:prstGeom>
                  </pic:spPr>
                </pic:pic>
              </a:graphicData>
            </a:graphic>
          </wp:anchor>
        </w:drawing>
      </w:r>
      <w:r>
        <w:rPr>
          <w:noProof/>
        </w:rPr>
        <w:drawing>
          <wp:anchor distT="0" distB="0" distL="0" distR="0" simplePos="0" relativeHeight="62914718" behindDoc="1" locked="0" layoutInCell="1" allowOverlap="1">
            <wp:simplePos x="0" y="0"/>
            <wp:positionH relativeFrom="page">
              <wp:posOffset>1495425</wp:posOffset>
            </wp:positionH>
            <wp:positionV relativeFrom="page">
              <wp:posOffset>905510</wp:posOffset>
            </wp:positionV>
            <wp:extent cx="4553585" cy="2755265"/>
            <wp:effectExtent l="0" t="0" r="0" b="0"/>
            <wp:wrapNone/>
            <wp:docPr id="57" name="Shape 57"/>
            <wp:cNvGraphicFramePr/>
            <a:graphic xmlns:a="http://schemas.openxmlformats.org/drawingml/2006/main">
              <a:graphicData uri="http://schemas.openxmlformats.org/drawingml/2006/picture">
                <pic:pic xmlns:pic="http://schemas.openxmlformats.org/drawingml/2006/picture">
                  <pic:nvPicPr>
                    <pic:cNvPr id="58" name="Picture box 58"/>
                    <pic:cNvPicPr/>
                  </pic:nvPicPr>
                  <pic:blipFill>
                    <a:blip r:embed="rId42"/>
                    <a:stretch/>
                  </pic:blipFill>
                  <pic:spPr>
                    <a:xfrm>
                      <a:off x="0" y="0"/>
                      <a:ext cx="4553585" cy="2755265"/>
                    </a:xfrm>
                    <a:prstGeom prst="rect">
                      <a:avLst/>
                    </a:prstGeom>
                  </pic:spPr>
                </pic:pic>
              </a:graphicData>
            </a:graphic>
          </wp:anchor>
        </w:drawing>
      </w:r>
      <w:r>
        <w:rPr>
          <w:noProof/>
        </w:rPr>
        <w:drawing>
          <wp:anchor distT="0" distB="0" distL="0" distR="0" simplePos="0" relativeHeight="62914719" behindDoc="1" locked="0" layoutInCell="1" allowOverlap="1">
            <wp:simplePos x="0" y="0"/>
            <wp:positionH relativeFrom="page">
              <wp:posOffset>1334135</wp:posOffset>
            </wp:positionH>
            <wp:positionV relativeFrom="page">
              <wp:posOffset>6363335</wp:posOffset>
            </wp:positionV>
            <wp:extent cx="4876800" cy="3334385"/>
            <wp:effectExtent l="0" t="0" r="0" b="0"/>
            <wp:wrapNone/>
            <wp:docPr id="59" name="Shape 59"/>
            <wp:cNvGraphicFramePr/>
            <a:graphic xmlns:a="http://schemas.openxmlformats.org/drawingml/2006/main">
              <a:graphicData uri="http://schemas.openxmlformats.org/drawingml/2006/picture">
                <pic:pic xmlns:pic="http://schemas.openxmlformats.org/drawingml/2006/picture">
                  <pic:nvPicPr>
                    <pic:cNvPr id="60" name="Picture box 60"/>
                    <pic:cNvPicPr/>
                  </pic:nvPicPr>
                  <pic:blipFill>
                    <a:blip r:embed="rId43"/>
                    <a:stretch/>
                  </pic:blipFill>
                  <pic:spPr>
                    <a:xfrm>
                      <a:off x="0" y="0"/>
                      <a:ext cx="4876800" cy="3334385"/>
                    </a:xfrm>
                    <a:prstGeom prst="rect">
                      <a:avLst/>
                    </a:prstGeom>
                  </pic:spPr>
                </pic:pic>
              </a:graphicData>
            </a:graphic>
          </wp:anchor>
        </w:drawing>
      </w:r>
    </w:p>
    <w:p w:rsidR="0057214D" w:rsidRDefault="0057214D">
      <w:pPr>
        <w:spacing w:line="1" w:lineRule="exact"/>
      </w:pPr>
    </w:p>
    <w:p w:rsidR="0057214D" w:rsidRDefault="00B160A2" w:rsidP="00C15923">
      <w:pPr>
        <w:pStyle w:val="Hlavikaalebopta0"/>
        <w:framePr w:w="4876" w:h="521" w:hRule="exact" w:wrap="none" w:vAnchor="page" w:hAnchor="page" w:x="3333" w:y="542"/>
        <w:shd w:val="clear" w:color="auto" w:fill="auto"/>
        <w:jc w:val="center"/>
      </w:pPr>
      <w:r>
        <w:t>NÁVOD NA INŠTALÁCIU</w:t>
      </w:r>
    </w:p>
    <w:p w:rsidR="0057214D" w:rsidRDefault="00B160A2" w:rsidP="00C15923">
      <w:pPr>
        <w:pStyle w:val="Hlavikaalebopta0"/>
        <w:framePr w:w="4876" w:h="521" w:hRule="exact" w:wrap="none" w:vAnchor="page" w:hAnchor="page" w:x="3333" w:y="542"/>
        <w:shd w:val="clear" w:color="auto" w:fill="auto"/>
      </w:pPr>
      <w:r>
        <w:t>PRE ODPOJOVAČE CB-N2, CBe-N2, CBee-N2 72,5 – 170 kV</w:t>
      </w:r>
    </w:p>
    <w:p w:rsidR="0057214D" w:rsidRDefault="00B160A2">
      <w:pPr>
        <w:pStyle w:val="Hlavikaalebopta0"/>
        <w:framePr w:w="1898" w:h="550" w:hRule="exact" w:wrap="none" w:vAnchor="page" w:hAnchor="page" w:x="8968" w:y="513"/>
        <w:shd w:val="clear" w:color="auto" w:fill="auto"/>
        <w:jc w:val="right"/>
      </w:pPr>
      <w:r>
        <w:t>4PU-695-25994-EN</w:t>
      </w:r>
    </w:p>
    <w:p w:rsidR="0057214D" w:rsidRDefault="00B160A2">
      <w:pPr>
        <w:pStyle w:val="Hlavikaalebopta0"/>
        <w:framePr w:w="1898" w:h="550" w:hRule="exact" w:wrap="none" w:vAnchor="page" w:hAnchor="page" w:x="8968" w:y="513"/>
        <w:shd w:val="clear" w:color="auto" w:fill="auto"/>
        <w:jc w:val="right"/>
      </w:pPr>
      <w:r>
        <w:t>Revízia 00, júl 2020</w:t>
      </w:r>
    </w:p>
    <w:p w:rsidR="0057214D" w:rsidRDefault="00B160A2">
      <w:pPr>
        <w:pStyle w:val="Zkladntext1"/>
        <w:framePr w:w="9197" w:h="910" w:hRule="exact" w:wrap="none" w:vAnchor="page" w:hAnchor="page" w:x="1713" w:y="1348"/>
        <w:shd w:val="clear" w:color="auto" w:fill="auto"/>
        <w:ind w:left="400" w:hanging="400"/>
        <w:jc w:val="both"/>
      </w:pPr>
      <w:r>
        <w:t>7) Pri pohľade z druhej strany izolátora a základne (obr. 4.2.6.) je znázornená poloha blokovacích pák. V zatvorenom stave noža sa očakáva, že polohy páky sú ako na obrázku, čo znamená, že nôž je voľný a možno ho ovládať.</w:t>
      </w:r>
    </w:p>
    <w:p w:rsidR="0057214D" w:rsidRDefault="00B160A2">
      <w:pPr>
        <w:pStyle w:val="Nzovobrzka0"/>
        <w:framePr w:wrap="none" w:vAnchor="page" w:hAnchor="page" w:x="3079" w:y="7979"/>
        <w:shd w:val="clear" w:color="auto" w:fill="auto"/>
        <w:rPr>
          <w:sz w:val="20"/>
          <w:szCs w:val="20"/>
        </w:rPr>
      </w:pPr>
      <w:r>
        <w:rPr>
          <w:sz w:val="17"/>
          <w:szCs w:val="17"/>
        </w:rPr>
        <w:t xml:space="preserve">Obr. 4.2.6. </w:t>
      </w:r>
      <w:r>
        <w:rPr>
          <w:rFonts w:ascii="Times New Roman" w:hAnsi="Times New Roman"/>
          <w:b w:val="0"/>
          <w:bCs w:val="0"/>
          <w:sz w:val="20"/>
          <w:szCs w:val="20"/>
        </w:rPr>
        <w:t>Odpojovač – blokovanie uzemňovacieho spínača v zatvorenom stave noža</w:t>
      </w:r>
    </w:p>
    <w:p w:rsidR="0057214D" w:rsidRDefault="00B160A2">
      <w:pPr>
        <w:pStyle w:val="Nzovobrzka0"/>
        <w:framePr w:w="4306" w:h="298" w:hRule="exact" w:wrap="none" w:vAnchor="page" w:hAnchor="page" w:x="3801" w:y="12035"/>
        <w:shd w:val="clear" w:color="auto" w:fill="auto"/>
        <w:jc w:val="center"/>
        <w:rPr>
          <w:sz w:val="20"/>
          <w:szCs w:val="20"/>
        </w:rPr>
      </w:pPr>
      <w:r>
        <w:rPr>
          <w:rFonts w:ascii="Times New Roman" w:hAnsi="Times New Roman"/>
          <w:b w:val="0"/>
          <w:bCs w:val="0"/>
          <w:sz w:val="20"/>
          <w:szCs w:val="20"/>
        </w:rPr>
        <w:t xml:space="preserve">Obrázok </w:t>
      </w:r>
      <w:r>
        <w:rPr>
          <w:sz w:val="17"/>
          <w:szCs w:val="17"/>
        </w:rPr>
        <w:t xml:space="preserve">4.2.7. </w:t>
      </w:r>
      <w:r>
        <w:rPr>
          <w:rFonts w:ascii="Times New Roman" w:hAnsi="Times New Roman"/>
          <w:b w:val="0"/>
          <w:bCs w:val="0"/>
          <w:sz w:val="20"/>
          <w:szCs w:val="20"/>
        </w:rPr>
        <w:t>Uzemňovací nôž v spustenej polohe</w:t>
      </w:r>
    </w:p>
    <w:p w:rsidR="0057214D" w:rsidRDefault="00B160A2">
      <w:pPr>
        <w:pStyle w:val="Zkladntext1"/>
        <w:framePr w:w="9204" w:h="2232" w:hRule="exact" w:wrap="none" w:vAnchor="page" w:hAnchor="page" w:x="1708" w:y="12484"/>
        <w:numPr>
          <w:ilvl w:val="0"/>
          <w:numId w:val="8"/>
        </w:numPr>
        <w:shd w:val="clear" w:color="auto" w:fill="auto"/>
        <w:tabs>
          <w:tab w:val="left" w:pos="358"/>
        </w:tabs>
        <w:ind w:left="400" w:hanging="400"/>
        <w:jc w:val="both"/>
      </w:pPr>
      <w:r>
        <w:t>Nože by sa mali následne spustiť do úplne spustenej polohy. Nie je potrebné, aby sa nože spúšťali do úplne horizontálnej polohy, ale v najnižšom bode by horná časť svorníka noža nemala byť nastavená vyššie ako spodná príruba izolátora. Vizuálna referencia najvyššej povolenej polohy noža vo „VYPNUTEJ“ polohe je znázornená na obr. 4.2.7.</w:t>
      </w:r>
    </w:p>
    <w:p w:rsidR="0057214D" w:rsidRDefault="00B160A2">
      <w:pPr>
        <w:pStyle w:val="Zkladntext1"/>
        <w:framePr w:w="9204" w:h="2232" w:hRule="exact" w:wrap="none" w:vAnchor="page" w:hAnchor="page" w:x="1708" w:y="12484"/>
        <w:numPr>
          <w:ilvl w:val="0"/>
          <w:numId w:val="8"/>
        </w:numPr>
        <w:shd w:val="clear" w:color="auto" w:fill="auto"/>
        <w:tabs>
          <w:tab w:val="left" w:pos="358"/>
        </w:tabs>
        <w:ind w:left="400" w:hanging="400"/>
        <w:jc w:val="both"/>
      </w:pPr>
      <w:r>
        <w:t>Pri pohľade z druhej strany izolátora a základne (obr. 4.2.8.) je zobrazená poloha blokovacích pák, keď je nôž úplne spustený. V tejto polohe sú páky spojené s uzemňovacím spínačom mimo dráhy blokovacích pák odpojovača v pohybe a je umožnená úplná prevádzka odpojovača.</w:t>
      </w:r>
    </w:p>
    <w:p w:rsidR="0057214D" w:rsidRDefault="00B160A2">
      <w:pPr>
        <w:pStyle w:val="Hlavikaalebopta0"/>
        <w:framePr w:wrap="none" w:vAnchor="page" w:hAnchor="page" w:x="5589" w:y="15873"/>
        <w:shd w:val="clear" w:color="auto" w:fill="auto"/>
        <w:rPr>
          <w:sz w:val="20"/>
          <w:szCs w:val="20"/>
        </w:rPr>
      </w:pPr>
      <w:r>
        <w:rPr>
          <w:sz w:val="20"/>
          <w:szCs w:val="20"/>
        </w:rPr>
        <w:t>15/19</w:t>
      </w:r>
    </w:p>
    <w:p w:rsidR="0057214D" w:rsidRDefault="00B160A2">
      <w:pPr>
        <w:spacing w:line="1" w:lineRule="exact"/>
        <w:sectPr w:rsidR="0057214D">
          <w:pgSz w:w="11909" w:h="16840"/>
          <w:pgMar w:top="494" w:right="360" w:bottom="360" w:left="360" w:header="0" w:footer="3" w:gutter="0"/>
          <w:cols w:space="720"/>
          <w:noEndnote/>
          <w:docGrid w:linePitch="360"/>
        </w:sectPr>
      </w:pPr>
      <w:r>
        <w:rPr>
          <w:noProof/>
        </w:rPr>
        <w:drawing>
          <wp:anchor distT="0" distB="0" distL="0" distR="0" simplePos="0" relativeHeight="62914720" behindDoc="1" locked="0" layoutInCell="1" allowOverlap="1">
            <wp:simplePos x="0" y="0"/>
            <wp:positionH relativeFrom="page">
              <wp:posOffset>668020</wp:posOffset>
            </wp:positionH>
            <wp:positionV relativeFrom="page">
              <wp:posOffset>343535</wp:posOffset>
            </wp:positionV>
            <wp:extent cx="1097280" cy="316865"/>
            <wp:effectExtent l="0" t="0" r="0" b="0"/>
            <wp:wrapNone/>
            <wp:docPr id="61" name="Shape 61"/>
            <wp:cNvGraphicFramePr/>
            <a:graphic xmlns:a="http://schemas.openxmlformats.org/drawingml/2006/main">
              <a:graphicData uri="http://schemas.openxmlformats.org/drawingml/2006/picture">
                <pic:pic xmlns:pic="http://schemas.openxmlformats.org/drawingml/2006/picture">
                  <pic:nvPicPr>
                    <pic:cNvPr id="62" name="Picture box 62"/>
                    <pic:cNvPicPr/>
                  </pic:nvPicPr>
                  <pic:blipFill>
                    <a:blip r:embed="rId44"/>
                    <a:stretch/>
                  </pic:blipFill>
                  <pic:spPr>
                    <a:xfrm>
                      <a:off x="0" y="0"/>
                      <a:ext cx="1097280" cy="316865"/>
                    </a:xfrm>
                    <a:prstGeom prst="rect">
                      <a:avLst/>
                    </a:prstGeom>
                  </pic:spPr>
                </pic:pic>
              </a:graphicData>
            </a:graphic>
          </wp:anchor>
        </w:drawing>
      </w:r>
      <w:r>
        <w:rPr>
          <w:noProof/>
        </w:rPr>
        <w:drawing>
          <wp:anchor distT="0" distB="0" distL="0" distR="0" simplePos="0" relativeHeight="62914721" behindDoc="1" locked="0" layoutInCell="1" allowOverlap="1">
            <wp:simplePos x="0" y="0"/>
            <wp:positionH relativeFrom="page">
              <wp:posOffset>1239520</wp:posOffset>
            </wp:positionH>
            <wp:positionV relativeFrom="page">
              <wp:posOffset>1571625</wp:posOffset>
            </wp:positionV>
            <wp:extent cx="5083810" cy="3481070"/>
            <wp:effectExtent l="0" t="0" r="0" b="0"/>
            <wp:wrapNone/>
            <wp:docPr id="63" name="Shape 63"/>
            <wp:cNvGraphicFramePr/>
            <a:graphic xmlns:a="http://schemas.openxmlformats.org/drawingml/2006/main">
              <a:graphicData uri="http://schemas.openxmlformats.org/drawingml/2006/picture">
                <pic:pic xmlns:pic="http://schemas.openxmlformats.org/drawingml/2006/picture">
                  <pic:nvPicPr>
                    <pic:cNvPr id="64" name="Picture box 64"/>
                    <pic:cNvPicPr/>
                  </pic:nvPicPr>
                  <pic:blipFill>
                    <a:blip r:embed="rId45"/>
                    <a:stretch/>
                  </pic:blipFill>
                  <pic:spPr>
                    <a:xfrm>
                      <a:off x="0" y="0"/>
                      <a:ext cx="5083810" cy="3481070"/>
                    </a:xfrm>
                    <a:prstGeom prst="rect">
                      <a:avLst/>
                    </a:prstGeom>
                  </pic:spPr>
                </pic:pic>
              </a:graphicData>
            </a:graphic>
          </wp:anchor>
        </w:drawing>
      </w:r>
      <w:r>
        <w:rPr>
          <w:noProof/>
        </w:rPr>
        <w:drawing>
          <wp:anchor distT="0" distB="0" distL="0" distR="0" simplePos="0" relativeHeight="62914722" behindDoc="1" locked="0" layoutInCell="1" allowOverlap="1">
            <wp:simplePos x="0" y="0"/>
            <wp:positionH relativeFrom="page">
              <wp:posOffset>972820</wp:posOffset>
            </wp:positionH>
            <wp:positionV relativeFrom="page">
              <wp:posOffset>5401310</wp:posOffset>
            </wp:positionV>
            <wp:extent cx="5620385" cy="2231390"/>
            <wp:effectExtent l="0" t="0" r="0" b="0"/>
            <wp:wrapNone/>
            <wp:docPr id="65" name="Shape 65"/>
            <wp:cNvGraphicFramePr/>
            <a:graphic xmlns:a="http://schemas.openxmlformats.org/drawingml/2006/main">
              <a:graphicData uri="http://schemas.openxmlformats.org/drawingml/2006/picture">
                <pic:pic xmlns:pic="http://schemas.openxmlformats.org/drawingml/2006/picture">
                  <pic:nvPicPr>
                    <pic:cNvPr id="66" name="Picture box 66"/>
                    <pic:cNvPicPr/>
                  </pic:nvPicPr>
                  <pic:blipFill>
                    <a:blip r:embed="rId46"/>
                    <a:stretch/>
                  </pic:blipFill>
                  <pic:spPr>
                    <a:xfrm>
                      <a:off x="0" y="0"/>
                      <a:ext cx="5620385" cy="2231390"/>
                    </a:xfrm>
                    <a:prstGeom prst="rect">
                      <a:avLst/>
                    </a:prstGeom>
                  </pic:spPr>
                </pic:pic>
              </a:graphicData>
            </a:graphic>
          </wp:anchor>
        </w:drawing>
      </w:r>
    </w:p>
    <w:p w:rsidR="0057214D" w:rsidRDefault="0057214D">
      <w:pPr>
        <w:spacing w:line="1" w:lineRule="exact"/>
      </w:pPr>
    </w:p>
    <w:p w:rsidR="0057214D" w:rsidRDefault="00B160A2" w:rsidP="00C15923">
      <w:pPr>
        <w:pStyle w:val="Zkladntext20"/>
        <w:framePr w:w="5176" w:h="566" w:hRule="exact" w:wrap="none" w:vAnchor="page" w:hAnchor="page" w:x="3466" w:y="496"/>
        <w:shd w:val="clear" w:color="auto" w:fill="auto"/>
        <w:jc w:val="center"/>
      </w:pPr>
      <w:r>
        <w:t>NÁVOD NA INŠTALÁCIU</w:t>
      </w:r>
    </w:p>
    <w:p w:rsidR="0057214D" w:rsidRDefault="00B160A2" w:rsidP="00C15923">
      <w:pPr>
        <w:pStyle w:val="Zkladntext20"/>
        <w:framePr w:w="5176" w:h="566" w:hRule="exact" w:wrap="none" w:vAnchor="page" w:hAnchor="page" w:x="3466" w:y="496"/>
        <w:shd w:val="clear" w:color="auto" w:fill="auto"/>
        <w:jc w:val="center"/>
      </w:pPr>
      <w:r>
        <w:t>PRE ODPOJOVAČE CB-N2, CBe-N2, CBee-N2 72,5 – 170 kV</w:t>
      </w:r>
    </w:p>
    <w:p w:rsidR="0057214D" w:rsidRDefault="00B160A2">
      <w:pPr>
        <w:pStyle w:val="Zkladntext20"/>
        <w:framePr w:w="1908" w:h="521" w:hRule="exact" w:wrap="none" w:vAnchor="page" w:hAnchor="page" w:x="8968" w:y="542"/>
        <w:shd w:val="clear" w:color="auto" w:fill="auto"/>
      </w:pPr>
      <w:r>
        <w:t>4PU-695-25994-EN</w:t>
      </w:r>
    </w:p>
    <w:p w:rsidR="0057214D" w:rsidRDefault="00B160A2">
      <w:pPr>
        <w:pStyle w:val="Zkladntext20"/>
        <w:framePr w:w="1908" w:h="521" w:hRule="exact" w:wrap="none" w:vAnchor="page" w:hAnchor="page" w:x="8968" w:y="542"/>
        <w:shd w:val="clear" w:color="auto" w:fill="auto"/>
      </w:pPr>
      <w:r>
        <w:t>Revízia 00, júl 2020</w:t>
      </w:r>
    </w:p>
    <w:p w:rsidR="0057214D" w:rsidRDefault="00B160A2">
      <w:pPr>
        <w:pStyle w:val="Zkladntext1"/>
        <w:framePr w:w="9912" w:h="326" w:hRule="exact" w:wrap="none" w:vAnchor="page" w:hAnchor="page" w:x="1000" w:y="6890"/>
        <w:shd w:val="clear" w:color="auto" w:fill="auto"/>
        <w:spacing w:line="240" w:lineRule="auto"/>
        <w:jc w:val="center"/>
      </w:pPr>
      <w:r>
        <w:t xml:space="preserve">Obrázok </w:t>
      </w:r>
      <w:r>
        <w:rPr>
          <w:rFonts w:ascii="Arial" w:hAnsi="Arial"/>
          <w:b/>
          <w:bCs/>
          <w:sz w:val="17"/>
          <w:szCs w:val="17"/>
        </w:rPr>
        <w:t xml:space="preserve">4.2.8. </w:t>
      </w:r>
      <w:r>
        <w:t>Odpojovač – blokovanie uzemňovacieho spínača v úplne otvorenom stave noža</w:t>
      </w:r>
    </w:p>
    <w:p w:rsidR="0057214D" w:rsidRDefault="00B160A2">
      <w:pPr>
        <w:pStyle w:val="Hlavikaalebopta0"/>
        <w:framePr w:wrap="none" w:vAnchor="page" w:hAnchor="page" w:x="5613" w:y="15827"/>
        <w:shd w:val="clear" w:color="auto" w:fill="auto"/>
        <w:rPr>
          <w:sz w:val="20"/>
          <w:szCs w:val="20"/>
        </w:rPr>
      </w:pPr>
      <w:r>
        <w:rPr>
          <w:sz w:val="20"/>
          <w:szCs w:val="20"/>
        </w:rPr>
        <w:t>16/19</w:t>
      </w:r>
    </w:p>
    <w:p w:rsidR="0057214D" w:rsidRDefault="00B160A2">
      <w:pPr>
        <w:spacing w:line="1" w:lineRule="exact"/>
        <w:sectPr w:rsidR="0057214D">
          <w:pgSz w:w="11909" w:h="16840"/>
          <w:pgMar w:top="360" w:right="360" w:bottom="360" w:left="360" w:header="0" w:footer="3" w:gutter="0"/>
          <w:cols w:space="720"/>
          <w:noEndnote/>
          <w:docGrid w:linePitch="360"/>
        </w:sectPr>
      </w:pPr>
      <w:r>
        <w:rPr>
          <w:noProof/>
        </w:rPr>
        <w:drawing>
          <wp:anchor distT="0" distB="0" distL="0" distR="0" simplePos="0" relativeHeight="62914723" behindDoc="1" locked="0" layoutInCell="1" allowOverlap="1">
            <wp:simplePos x="0" y="0"/>
            <wp:positionH relativeFrom="page">
              <wp:posOffset>905510</wp:posOffset>
            </wp:positionH>
            <wp:positionV relativeFrom="page">
              <wp:posOffset>905510</wp:posOffset>
            </wp:positionV>
            <wp:extent cx="5742305" cy="3456305"/>
            <wp:effectExtent l="0" t="0" r="0" b="0"/>
            <wp:wrapNone/>
            <wp:docPr id="67" name="Shape 67"/>
            <wp:cNvGraphicFramePr/>
            <a:graphic xmlns:a="http://schemas.openxmlformats.org/drawingml/2006/main">
              <a:graphicData uri="http://schemas.openxmlformats.org/drawingml/2006/picture">
                <pic:pic xmlns:pic="http://schemas.openxmlformats.org/drawingml/2006/picture">
                  <pic:nvPicPr>
                    <pic:cNvPr id="68" name="Picture box 68"/>
                    <pic:cNvPicPr/>
                  </pic:nvPicPr>
                  <pic:blipFill>
                    <a:blip r:embed="rId47"/>
                    <a:stretch/>
                  </pic:blipFill>
                  <pic:spPr>
                    <a:xfrm>
                      <a:off x="0" y="0"/>
                      <a:ext cx="5742305" cy="3456305"/>
                    </a:xfrm>
                    <a:prstGeom prst="rect">
                      <a:avLst/>
                    </a:prstGeom>
                  </pic:spPr>
                </pic:pic>
              </a:graphicData>
            </a:graphic>
          </wp:anchor>
        </w:drawing>
      </w:r>
      <w:r>
        <w:rPr>
          <w:noProof/>
        </w:rPr>
        <w:drawing>
          <wp:anchor distT="0" distB="0" distL="0" distR="0" simplePos="0" relativeHeight="62914724" behindDoc="1" locked="0" layoutInCell="1" allowOverlap="1">
            <wp:simplePos x="0" y="0"/>
            <wp:positionH relativeFrom="page">
              <wp:posOffset>657225</wp:posOffset>
            </wp:positionH>
            <wp:positionV relativeFrom="page">
              <wp:posOffset>352425</wp:posOffset>
            </wp:positionV>
            <wp:extent cx="1085215" cy="304800"/>
            <wp:effectExtent l="0" t="0" r="0" b="0"/>
            <wp:wrapNone/>
            <wp:docPr id="69" name="Shape 69"/>
            <wp:cNvGraphicFramePr/>
            <a:graphic xmlns:a="http://schemas.openxmlformats.org/drawingml/2006/main">
              <a:graphicData uri="http://schemas.openxmlformats.org/drawingml/2006/picture">
                <pic:pic xmlns:pic="http://schemas.openxmlformats.org/drawingml/2006/picture">
                  <pic:nvPicPr>
                    <pic:cNvPr id="70" name="Picture box 70"/>
                    <pic:cNvPicPr/>
                  </pic:nvPicPr>
                  <pic:blipFill>
                    <a:blip r:embed="rId24"/>
                    <a:stretch/>
                  </pic:blipFill>
                  <pic:spPr>
                    <a:xfrm>
                      <a:off x="0" y="0"/>
                      <a:ext cx="1085215" cy="304800"/>
                    </a:xfrm>
                    <a:prstGeom prst="rect">
                      <a:avLst/>
                    </a:prstGeom>
                  </pic:spPr>
                </pic:pic>
              </a:graphicData>
            </a:graphic>
          </wp:anchor>
        </w:drawing>
      </w:r>
    </w:p>
    <w:p w:rsidR="0057214D" w:rsidRDefault="0057214D">
      <w:pPr>
        <w:spacing w:line="1" w:lineRule="exact"/>
      </w:pPr>
    </w:p>
    <w:p w:rsidR="0057214D" w:rsidRDefault="00B160A2" w:rsidP="00C15923">
      <w:pPr>
        <w:pStyle w:val="Hlavikaalebopta0"/>
        <w:framePr w:w="5026" w:h="511" w:hRule="exact" w:wrap="none" w:vAnchor="page" w:hAnchor="page" w:x="3347" w:y="551"/>
        <w:shd w:val="clear" w:color="auto" w:fill="auto"/>
        <w:jc w:val="center"/>
      </w:pPr>
      <w:r>
        <w:t>NÁVOD NA INŠTALÁCIU</w:t>
      </w:r>
    </w:p>
    <w:p w:rsidR="0057214D" w:rsidRDefault="00B160A2" w:rsidP="00C15923">
      <w:pPr>
        <w:pStyle w:val="Hlavikaalebopta0"/>
        <w:framePr w:w="5026" w:h="511" w:hRule="exact" w:wrap="none" w:vAnchor="page" w:hAnchor="page" w:x="3347" w:y="551"/>
        <w:shd w:val="clear" w:color="auto" w:fill="auto"/>
        <w:jc w:val="center"/>
      </w:pPr>
      <w:r>
        <w:t>PRE ODPOJOVAČE CB-N2, CBe-N2, CBee-N2 72,5 – 170 kV</w:t>
      </w:r>
    </w:p>
    <w:p w:rsidR="0057214D" w:rsidRDefault="00B160A2">
      <w:pPr>
        <w:pStyle w:val="Hlavikaalebopta0"/>
        <w:framePr w:w="1898" w:h="521" w:hRule="exact" w:wrap="none" w:vAnchor="page" w:hAnchor="page" w:x="8968" w:y="542"/>
        <w:shd w:val="clear" w:color="auto" w:fill="auto"/>
        <w:jc w:val="right"/>
      </w:pPr>
      <w:r>
        <w:t>4PU-695-25994-EN</w:t>
      </w:r>
    </w:p>
    <w:p w:rsidR="0057214D" w:rsidRDefault="00B160A2">
      <w:pPr>
        <w:pStyle w:val="Hlavikaalebopta0"/>
        <w:framePr w:w="1898" w:h="521" w:hRule="exact" w:wrap="none" w:vAnchor="page" w:hAnchor="page" w:x="8968" w:y="542"/>
        <w:shd w:val="clear" w:color="auto" w:fill="auto"/>
        <w:jc w:val="right"/>
      </w:pPr>
      <w:r>
        <w:t>Revízia 00, júl 2020</w:t>
      </w:r>
    </w:p>
    <w:p w:rsidR="0057214D" w:rsidRDefault="00B160A2">
      <w:pPr>
        <w:pStyle w:val="Zhlavie20"/>
        <w:framePr w:w="9910" w:h="2412" w:hRule="exact" w:wrap="none" w:vAnchor="page" w:hAnchor="page" w:x="1000" w:y="1353"/>
        <w:shd w:val="clear" w:color="auto" w:fill="auto"/>
        <w:spacing w:after="240"/>
      </w:pPr>
      <w:bookmarkStart w:id="24" w:name="bookmark24"/>
      <w:bookmarkStart w:id="25" w:name="bookmark25"/>
      <w:r>
        <w:t>5. NASTAVENIE VYTVÁRANIA KONTAKTU DRÁHY PRÚDU</w:t>
      </w:r>
      <w:bookmarkEnd w:id="24"/>
      <w:bookmarkEnd w:id="25"/>
    </w:p>
    <w:p w:rsidR="0057214D" w:rsidRDefault="00B160A2">
      <w:pPr>
        <w:pStyle w:val="Zhlavie30"/>
        <w:framePr w:w="9910" w:h="2412" w:hRule="exact" w:wrap="none" w:vAnchor="page" w:hAnchor="page" w:x="1000" w:y="1353"/>
        <w:shd w:val="clear" w:color="auto" w:fill="auto"/>
        <w:jc w:val="both"/>
      </w:pPr>
      <w:bookmarkStart w:id="26" w:name="bookmark26"/>
      <w:bookmarkStart w:id="27" w:name="bookmark27"/>
      <w:r>
        <w:t>5.1. Nastavenie vzdialenosti kontaktov</w:t>
      </w:r>
      <w:bookmarkEnd w:id="26"/>
      <w:bookmarkEnd w:id="27"/>
    </w:p>
    <w:p w:rsidR="0057214D" w:rsidRDefault="00B160A2">
      <w:pPr>
        <w:pStyle w:val="Zkladntext1"/>
        <w:framePr w:w="9910" w:h="2412" w:hRule="exact" w:wrap="none" w:vAnchor="page" w:hAnchor="page" w:x="1000" w:y="1353"/>
        <w:shd w:val="clear" w:color="auto" w:fill="auto"/>
        <w:ind w:firstLine="760"/>
        <w:jc w:val="both"/>
      </w:pPr>
      <w:r>
        <w:t>Hĺbka polohy zástrčného kontaktu v zásuvnom protikuse je jednoducho definovaná kontaktom „Vzdialenosť“. Ideálna kontaktná vzdialenosť znázornená na obrázku 5.1.1. je definovaná ako 68 mm a určená podľa obrázku. Ak chcete nastaviť tento parameter, postupujte takto:</w:t>
      </w:r>
    </w:p>
    <w:p w:rsidR="0057214D" w:rsidRDefault="00B160A2">
      <w:pPr>
        <w:pStyle w:val="Zkladntext1"/>
        <w:framePr w:w="9910" w:h="2412" w:hRule="exact" w:wrap="none" w:vAnchor="page" w:hAnchor="page" w:x="1000" w:y="1353"/>
        <w:shd w:val="clear" w:color="auto" w:fill="auto"/>
        <w:ind w:left="1120" w:hanging="360"/>
      </w:pPr>
      <w:r>
        <w:t>1) Ak je nameraná vzdialenosť mimo rozsahu „68 ±2 mm“, uvoľnite nastavovacie skrutky M10 a premiestnite prsty zásuvného kontaktu.</w:t>
      </w:r>
    </w:p>
    <w:p w:rsidR="0057214D" w:rsidRDefault="00B160A2" w:rsidP="00EE364C">
      <w:pPr>
        <w:pStyle w:val="Nzovobrzka0"/>
        <w:framePr w:w="3937" w:h="553" w:hRule="exact" w:wrap="none" w:vAnchor="page" w:hAnchor="page" w:x="6385" w:y="4573"/>
        <w:shd w:val="clear" w:color="auto" w:fill="auto"/>
        <w:jc w:val="center"/>
      </w:pPr>
      <w:r>
        <w:t>nastavovacie skrutky M10 vzdialenosti</w:t>
      </w:r>
    </w:p>
    <w:p w:rsidR="0057214D" w:rsidRDefault="00B160A2" w:rsidP="00EE364C">
      <w:pPr>
        <w:pStyle w:val="Nzovobrzka0"/>
        <w:framePr w:w="3097" w:h="517" w:hRule="exact" w:wrap="none" w:vAnchor="page" w:hAnchor="page" w:x="5173" w:y="8320"/>
        <w:shd w:val="clear" w:color="auto" w:fill="auto"/>
        <w:jc w:val="center"/>
      </w:pPr>
      <w:r>
        <w:t>prsty zásuvného kontaktu</w:t>
      </w:r>
    </w:p>
    <w:p w:rsidR="0057214D" w:rsidRDefault="00B160A2">
      <w:pPr>
        <w:pStyle w:val="Nzovobrzka0"/>
        <w:framePr w:wrap="none" w:vAnchor="page" w:hAnchor="page" w:x="3086" w:y="9184"/>
        <w:shd w:val="clear" w:color="auto" w:fill="auto"/>
        <w:rPr>
          <w:sz w:val="20"/>
          <w:szCs w:val="20"/>
        </w:rPr>
      </w:pPr>
      <w:r>
        <w:rPr>
          <w:rFonts w:ascii="Times New Roman" w:hAnsi="Times New Roman"/>
          <w:b w:val="0"/>
          <w:bCs w:val="0"/>
          <w:sz w:val="20"/>
          <w:szCs w:val="20"/>
        </w:rPr>
        <w:t xml:space="preserve">Obrázok </w:t>
      </w:r>
      <w:r>
        <w:rPr>
          <w:sz w:val="17"/>
          <w:szCs w:val="17"/>
        </w:rPr>
        <w:t xml:space="preserve">5.1.1. </w:t>
      </w:r>
      <w:r>
        <w:rPr>
          <w:rFonts w:ascii="Times New Roman" w:hAnsi="Times New Roman"/>
          <w:b w:val="0"/>
          <w:bCs w:val="0"/>
          <w:sz w:val="20"/>
          <w:szCs w:val="20"/>
        </w:rPr>
        <w:t>Poloha zástrčného kontaktu vzhľadom na zásuvný kontakt</w:t>
      </w:r>
    </w:p>
    <w:p w:rsidR="0057214D" w:rsidRDefault="00B160A2">
      <w:pPr>
        <w:pStyle w:val="Zkladntext1"/>
        <w:framePr w:w="9912" w:h="6074" w:hRule="exact" w:wrap="none" w:vAnchor="page" w:hAnchor="page" w:x="1000" w:y="9647"/>
        <w:shd w:val="clear" w:color="auto" w:fill="auto"/>
        <w:ind w:left="1120" w:hanging="360"/>
        <w:jc w:val="both"/>
      </w:pPr>
      <w:r>
        <w:t>2) Pri premiestňovaní kontaktných prstov dbajte na to, aby sa všetky prsty premiestňovali rovnomerne, odlišné „dĺžky“ alebo uhly prstov nie sú povolené.</w:t>
      </w:r>
    </w:p>
    <w:p w:rsidR="0057214D" w:rsidRDefault="00B160A2">
      <w:pPr>
        <w:pStyle w:val="Zkladntext1"/>
        <w:framePr w:w="9912" w:h="6074" w:hRule="exact" w:wrap="none" w:vAnchor="page" w:hAnchor="page" w:x="1000" w:y="9647"/>
        <w:shd w:val="clear" w:color="auto" w:fill="auto"/>
        <w:spacing w:after="520"/>
        <w:ind w:firstLine="760"/>
        <w:jc w:val="both"/>
      </w:pPr>
      <w:r>
        <w:t>3) Po dosiahnutí vzdialenosti „68 +/- 2 mm“ a rovnomernom nastavení prstov skrutky dotiahnite (45 Nm).</w:t>
      </w:r>
    </w:p>
    <w:p w:rsidR="0057214D" w:rsidRDefault="00B160A2">
      <w:pPr>
        <w:pStyle w:val="Zhlavie30"/>
        <w:framePr w:w="9912" w:h="6074" w:hRule="exact" w:wrap="none" w:vAnchor="page" w:hAnchor="page" w:x="1000" w:y="9647"/>
        <w:shd w:val="clear" w:color="auto" w:fill="auto"/>
        <w:spacing w:after="160"/>
      </w:pPr>
      <w:bookmarkStart w:id="28" w:name="bookmark28"/>
      <w:bookmarkStart w:id="29" w:name="bookmark29"/>
      <w:r>
        <w:t>5.2. Korekcia výšky príruby izolátora</w:t>
      </w:r>
      <w:bookmarkEnd w:id="28"/>
      <w:bookmarkEnd w:id="29"/>
    </w:p>
    <w:p w:rsidR="0057214D" w:rsidRDefault="00B160A2">
      <w:pPr>
        <w:pStyle w:val="Zkladntext1"/>
        <w:framePr w:w="9912" w:h="6074" w:hRule="exact" w:wrap="none" w:vAnchor="page" w:hAnchor="page" w:x="1000" w:y="9647"/>
        <w:shd w:val="clear" w:color="auto" w:fill="auto"/>
        <w:spacing w:after="120"/>
        <w:ind w:firstLine="500"/>
        <w:jc w:val="both"/>
      </w:pPr>
      <w:r>
        <w:t>Očakáva sa, že spojovacie sily vyššie ako 1000N pri vysokonapäťových prípojkách odpojovača môžu spôsobiť prehnutie stĺpu izolátora. Takáto odchýlka môže byť povolená, ale môže tiež spôsobiť problém so vzdialenosťou kontaktov (pozri obr. 5.1.1.).</w:t>
      </w:r>
    </w:p>
    <w:p w:rsidR="0057214D" w:rsidRDefault="00B160A2">
      <w:pPr>
        <w:pStyle w:val="Zkladntext1"/>
        <w:framePr w:w="9912" w:h="6074" w:hRule="exact" w:wrap="none" w:vAnchor="page" w:hAnchor="page" w:x="1000" w:y="9647"/>
        <w:shd w:val="clear" w:color="auto" w:fill="auto"/>
        <w:spacing w:after="120"/>
        <w:ind w:firstLine="500"/>
        <w:jc w:val="both"/>
      </w:pPr>
      <w:r>
        <w:t>Ak nie je štandardným postupom možné dosiahnuť vzdialenosť 68 mm, je potrebné opraviť výšku príruby izolátora takto:</w:t>
      </w:r>
    </w:p>
    <w:p w:rsidR="0057214D" w:rsidRDefault="00B160A2">
      <w:pPr>
        <w:pStyle w:val="Zkladntext1"/>
        <w:framePr w:w="9912" w:h="6074" w:hRule="exact" w:wrap="none" w:vAnchor="page" w:hAnchor="page" w:x="1000" w:y="9647"/>
        <w:shd w:val="clear" w:color="auto" w:fill="auto"/>
        <w:ind w:left="1120" w:hanging="360"/>
        <w:jc w:val="both"/>
      </w:pPr>
      <w:r>
        <w:t>1) Nastavte dráhu prúdu do úplne zatvorenej polohy, uvoľnite skrutky M12 používané na pripevnenie izolátora (obr. 5.2.1.).</w:t>
      </w:r>
    </w:p>
    <w:p w:rsidR="0057214D" w:rsidRDefault="00B160A2">
      <w:pPr>
        <w:pStyle w:val="Zkladntext1"/>
        <w:framePr w:w="9912" w:h="6074" w:hRule="exact" w:wrap="none" w:vAnchor="page" w:hAnchor="page" w:x="1000" w:y="9647"/>
        <w:shd w:val="clear" w:color="auto" w:fill="auto"/>
        <w:ind w:left="1120" w:hanging="360"/>
        <w:jc w:val="both"/>
      </w:pPr>
      <w:r>
        <w:t>2) Uvoľnite matice prítlačných skrutiek a dotiahnutím prítlačných skrutiek upravte výšku príruby. Obidve prítlačné skrutky sa musia dotiahnuť rovnomerne, čím sa zabezpečí rovnaký tlak počas prevádzky. V prípade potreby dodatočne uvoľnite skrutky M12. V závislosti od účinných spojovacích síl možno samostatne nastaviť všetky izolátory.</w:t>
      </w:r>
    </w:p>
    <w:p w:rsidR="0057214D" w:rsidRDefault="00B160A2">
      <w:pPr>
        <w:pStyle w:val="Zkladntext1"/>
        <w:framePr w:w="9912" w:h="6074" w:hRule="exact" w:wrap="none" w:vAnchor="page" w:hAnchor="page" w:x="1000" w:y="9647"/>
        <w:shd w:val="clear" w:color="auto" w:fill="auto"/>
        <w:ind w:left="1120" w:hanging="360"/>
        <w:jc w:val="both"/>
      </w:pPr>
      <w:r>
        <w:t>3) Priebežne kontrolujte kontaktnú vzdialenosť a po jej úspešne dosiahnutí, utiahnite matice prítlačných skrutiek. Utiahnite skrutky M12 na pripevnenie izolátora (80-85 Nm).</w:t>
      </w:r>
    </w:p>
    <w:p w:rsidR="0057214D" w:rsidRDefault="00B160A2">
      <w:pPr>
        <w:pStyle w:val="Zkladntext1"/>
        <w:framePr w:w="9912" w:h="6074" w:hRule="exact" w:wrap="none" w:vAnchor="page" w:hAnchor="page" w:x="1000" w:y="9647"/>
        <w:shd w:val="clear" w:color="auto" w:fill="auto"/>
        <w:ind w:left="1120" w:hanging="360"/>
        <w:jc w:val="both"/>
      </w:pPr>
      <w:r>
        <w:t>4) Keď sú všetky skrutky dotiahnuté, skontrolujte a v prípade potreby upravte kontaktnú vzdialenosť všetkých pólov (pozri kapitolu 5.1.)</w:t>
      </w:r>
    </w:p>
    <w:p w:rsidR="0057214D" w:rsidRDefault="00B160A2">
      <w:pPr>
        <w:pStyle w:val="Hlavikaalebopta0"/>
        <w:framePr w:wrap="none" w:vAnchor="page" w:hAnchor="page" w:x="5570" w:y="15856"/>
        <w:shd w:val="clear" w:color="auto" w:fill="auto"/>
        <w:rPr>
          <w:sz w:val="20"/>
          <w:szCs w:val="20"/>
        </w:rPr>
      </w:pPr>
      <w:r>
        <w:rPr>
          <w:sz w:val="20"/>
          <w:szCs w:val="20"/>
        </w:rPr>
        <w:t>17/19</w:t>
      </w:r>
    </w:p>
    <w:p w:rsidR="0057214D" w:rsidRDefault="00B160A2">
      <w:pPr>
        <w:spacing w:line="1" w:lineRule="exact"/>
        <w:sectPr w:rsidR="0057214D">
          <w:pgSz w:w="11909" w:h="16840"/>
          <w:pgMar w:top="494" w:right="360" w:bottom="360" w:left="360" w:header="0" w:footer="3" w:gutter="0"/>
          <w:cols w:space="720"/>
          <w:noEndnote/>
          <w:docGrid w:linePitch="360"/>
        </w:sectPr>
      </w:pPr>
      <w:r>
        <w:rPr>
          <w:noProof/>
        </w:rPr>
        <w:drawing>
          <wp:anchor distT="0" distB="0" distL="0" distR="0" simplePos="0" relativeHeight="62914725" behindDoc="1" locked="0" layoutInCell="1" allowOverlap="1">
            <wp:simplePos x="0" y="0"/>
            <wp:positionH relativeFrom="page">
              <wp:posOffset>638810</wp:posOffset>
            </wp:positionH>
            <wp:positionV relativeFrom="page">
              <wp:posOffset>334010</wp:posOffset>
            </wp:positionV>
            <wp:extent cx="1121410" cy="323215"/>
            <wp:effectExtent l="0" t="0" r="0" b="0"/>
            <wp:wrapNone/>
            <wp:docPr id="71" name="Shape 71"/>
            <wp:cNvGraphicFramePr/>
            <a:graphic xmlns:a="http://schemas.openxmlformats.org/drawingml/2006/main">
              <a:graphicData uri="http://schemas.openxmlformats.org/drawingml/2006/picture">
                <pic:pic xmlns:pic="http://schemas.openxmlformats.org/drawingml/2006/picture">
                  <pic:nvPicPr>
                    <pic:cNvPr id="72" name="Picture box 72"/>
                    <pic:cNvPicPr/>
                  </pic:nvPicPr>
                  <pic:blipFill>
                    <a:blip r:embed="rId48"/>
                    <a:stretch/>
                  </pic:blipFill>
                  <pic:spPr>
                    <a:xfrm>
                      <a:off x="0" y="0"/>
                      <a:ext cx="1121410" cy="323215"/>
                    </a:xfrm>
                    <a:prstGeom prst="rect">
                      <a:avLst/>
                    </a:prstGeom>
                  </pic:spPr>
                </pic:pic>
              </a:graphicData>
            </a:graphic>
          </wp:anchor>
        </w:drawing>
      </w:r>
      <w:r>
        <w:rPr>
          <w:noProof/>
        </w:rPr>
        <w:drawing>
          <wp:anchor distT="0" distB="0" distL="0" distR="0" simplePos="0" relativeHeight="62914726" behindDoc="1" locked="0" layoutInCell="1" allowOverlap="1">
            <wp:simplePos x="0" y="0"/>
            <wp:positionH relativeFrom="page">
              <wp:posOffset>809625</wp:posOffset>
            </wp:positionH>
            <wp:positionV relativeFrom="page">
              <wp:posOffset>2391410</wp:posOffset>
            </wp:positionV>
            <wp:extent cx="5943600" cy="3432175"/>
            <wp:effectExtent l="0" t="0" r="0" b="0"/>
            <wp:wrapNone/>
            <wp:docPr id="73" name="Shape 73"/>
            <wp:cNvGraphicFramePr/>
            <a:graphic xmlns:a="http://schemas.openxmlformats.org/drawingml/2006/main">
              <a:graphicData uri="http://schemas.openxmlformats.org/drawingml/2006/picture">
                <pic:pic xmlns:pic="http://schemas.openxmlformats.org/drawingml/2006/picture">
                  <pic:nvPicPr>
                    <pic:cNvPr id="74" name="Picture box 74"/>
                    <pic:cNvPicPr/>
                  </pic:nvPicPr>
                  <pic:blipFill>
                    <a:blip r:embed="rId49"/>
                    <a:stretch/>
                  </pic:blipFill>
                  <pic:spPr>
                    <a:xfrm>
                      <a:off x="0" y="0"/>
                      <a:ext cx="5943600" cy="3432175"/>
                    </a:xfrm>
                    <a:prstGeom prst="rect">
                      <a:avLst/>
                    </a:prstGeom>
                  </pic:spPr>
                </pic:pic>
              </a:graphicData>
            </a:graphic>
          </wp:anchor>
        </w:drawing>
      </w:r>
    </w:p>
    <w:p w:rsidR="0057214D" w:rsidRDefault="0057214D">
      <w:pPr>
        <w:spacing w:line="1" w:lineRule="exact"/>
      </w:pPr>
    </w:p>
    <w:p w:rsidR="0057214D" w:rsidRDefault="00B160A2">
      <w:pPr>
        <w:pStyle w:val="Zkladntext20"/>
        <w:framePr w:w="1898" w:h="521" w:hRule="exact" w:wrap="none" w:vAnchor="page" w:hAnchor="page" w:x="8968" w:y="542"/>
        <w:shd w:val="clear" w:color="auto" w:fill="auto"/>
      </w:pPr>
      <w:r>
        <w:t>4PU-695-25994-EN</w:t>
      </w:r>
    </w:p>
    <w:p w:rsidR="0057214D" w:rsidRDefault="00B160A2">
      <w:pPr>
        <w:pStyle w:val="Zkladntext20"/>
        <w:framePr w:w="1898" w:h="521" w:hRule="exact" w:wrap="none" w:vAnchor="page" w:hAnchor="page" w:x="8968" w:y="542"/>
        <w:shd w:val="clear" w:color="auto" w:fill="auto"/>
      </w:pPr>
      <w:r>
        <w:t>Revízia 00, júl 2020</w:t>
      </w:r>
    </w:p>
    <w:p w:rsidR="0057214D" w:rsidRDefault="00B160A2" w:rsidP="00C15923">
      <w:pPr>
        <w:pStyle w:val="Hlavikaalebopta0"/>
        <w:framePr w:w="4861" w:h="521" w:hRule="exact" w:wrap="none" w:vAnchor="page" w:hAnchor="page" w:x="3326" w:y="542"/>
        <w:shd w:val="clear" w:color="auto" w:fill="auto"/>
        <w:jc w:val="center"/>
      </w:pPr>
      <w:r>
        <w:t>NÁVOD NA INŠTALÁCIU</w:t>
      </w:r>
    </w:p>
    <w:p w:rsidR="0057214D" w:rsidRDefault="00B160A2" w:rsidP="00C15923">
      <w:pPr>
        <w:pStyle w:val="Hlavikaalebopta0"/>
        <w:framePr w:w="4861" w:h="521" w:hRule="exact" w:wrap="none" w:vAnchor="page" w:hAnchor="page" w:x="3326" w:y="542"/>
        <w:shd w:val="clear" w:color="auto" w:fill="auto"/>
        <w:jc w:val="center"/>
      </w:pPr>
      <w:r>
        <w:t>PRE ODPOJOVAČE CB-N2, CBe-N2, CBee-N2 72,5 – 170 kV</w:t>
      </w:r>
    </w:p>
    <w:p w:rsidR="0057214D" w:rsidRDefault="00B160A2" w:rsidP="00EE364C">
      <w:pPr>
        <w:pStyle w:val="Nzovobrzka0"/>
        <w:framePr w:w="5725" w:wrap="none" w:vAnchor="page" w:hAnchor="page" w:x="2005" w:y="1970"/>
        <w:shd w:val="clear" w:color="auto" w:fill="auto"/>
      </w:pPr>
      <w:r>
        <w:t>skrutky s maticou (M12) pripevnenie izolátora</w:t>
      </w:r>
    </w:p>
    <w:p w:rsidR="0057214D" w:rsidRDefault="00B160A2" w:rsidP="00EE364C">
      <w:pPr>
        <w:pStyle w:val="Nzovobrzka0"/>
        <w:framePr w:w="3493" w:h="1033" w:hRule="exact" w:wrap="none" w:vAnchor="page" w:hAnchor="page" w:x="3767" w:y="3928"/>
        <w:shd w:val="clear" w:color="auto" w:fill="auto"/>
      </w:pPr>
      <w:r>
        <w:t>prítlačné skrutky s maticou (M16) korekcia výšky</w:t>
      </w:r>
    </w:p>
    <w:p w:rsidR="0057214D" w:rsidRDefault="00B160A2">
      <w:pPr>
        <w:pStyle w:val="Zkladntext1"/>
        <w:framePr w:wrap="none" w:vAnchor="page" w:hAnchor="page" w:x="3707" w:y="7173"/>
        <w:shd w:val="clear" w:color="auto" w:fill="auto"/>
        <w:spacing w:line="240" w:lineRule="auto"/>
      </w:pPr>
      <w:r>
        <w:t xml:space="preserve">Obrázok </w:t>
      </w:r>
      <w:r>
        <w:rPr>
          <w:rFonts w:ascii="Arial" w:hAnsi="Arial"/>
          <w:b/>
          <w:bCs/>
          <w:sz w:val="17"/>
          <w:szCs w:val="17"/>
        </w:rPr>
        <w:t xml:space="preserve">5.2.1. </w:t>
      </w:r>
      <w:r>
        <w:t>Korekcia výšky príruby izolátora</w:t>
      </w:r>
    </w:p>
    <w:p w:rsidR="0057214D" w:rsidRDefault="00B160A2">
      <w:pPr>
        <w:pStyle w:val="Zhlavie20"/>
        <w:framePr w:w="9922" w:h="7483" w:hRule="exact" w:wrap="none" w:vAnchor="page" w:hAnchor="page" w:x="1000" w:y="8015"/>
        <w:shd w:val="clear" w:color="auto" w:fill="auto"/>
        <w:spacing w:after="620"/>
      </w:pPr>
      <w:bookmarkStart w:id="30" w:name="bookmark30"/>
      <w:bookmarkStart w:id="31" w:name="bookmark31"/>
      <w:r>
        <w:t>6. ZÁVEREČNÉ POKYNY</w:t>
      </w:r>
      <w:bookmarkEnd w:id="30"/>
      <w:bookmarkEnd w:id="31"/>
    </w:p>
    <w:p w:rsidR="0057214D" w:rsidRDefault="00B160A2">
      <w:pPr>
        <w:pStyle w:val="Zkladntext1"/>
        <w:framePr w:w="9922" w:h="7483" w:hRule="exact" w:wrap="none" w:vAnchor="page" w:hAnchor="page" w:x="1000" w:y="8015"/>
        <w:shd w:val="clear" w:color="auto" w:fill="auto"/>
        <w:spacing w:after="100"/>
        <w:ind w:firstLine="500"/>
        <w:jc w:val="both"/>
      </w:pPr>
      <w:r>
        <w:t>Záverečná skúška prevádzkyschopnosti odpojovača CBe-N2 sa vykoná po všetkých predchádzajúcich krokoch inštalácie a nastavení uvedených v predchádzajúcich kapitolách (všetky postupy je potrebné dodržať v poradí, v akom sa javia). Keď je všetko nastavené, vykonajte úplný test manuálnej prevádzky odpojovača aj uzemňovacieho spínača. Potrebných je až 5 manuálnych cyklov prevádzky, ktoré je potrebné starostlivo pozorovať. Všimnite si, či niektorá časť prevádzky neprebieha hladko, či sa počas prevádzky nevyskytne neočakávaný mechanický odpor alebo či nespozorujete akýkoľvek druh deformácie.</w:t>
      </w:r>
    </w:p>
    <w:p w:rsidR="0057214D" w:rsidRDefault="00B160A2">
      <w:pPr>
        <w:pStyle w:val="Zkladntext30"/>
        <w:framePr w:w="9922" w:h="7483" w:hRule="exact" w:wrap="none" w:vAnchor="page" w:hAnchor="page" w:x="1000" w:y="8015"/>
        <w:shd w:val="clear" w:color="auto" w:fill="auto"/>
        <w:spacing w:after="100"/>
        <w:jc w:val="both"/>
      </w:pPr>
      <w:r>
        <w:t>Zvláštna pozornosť je potrebná preto, lebo prevádzky uzemňovacieho spínača a odpojovača sú mechanicky blokované a neodporúča sa namáhať mechanické komponenty takýmto chybným spôsobom!</w:t>
      </w:r>
    </w:p>
    <w:p w:rsidR="0057214D" w:rsidRDefault="00B160A2">
      <w:pPr>
        <w:pStyle w:val="Zkladntext1"/>
        <w:framePr w:w="9922" w:h="7483" w:hRule="exact" w:wrap="none" w:vAnchor="page" w:hAnchor="page" w:x="1000" w:y="8015"/>
        <w:shd w:val="clear" w:color="auto" w:fill="auto"/>
        <w:spacing w:after="100"/>
        <w:ind w:firstLine="640"/>
        <w:jc w:val="both"/>
      </w:pPr>
      <w:r>
        <w:t>Ak pri tom zistíte prípadné nefunkčnosti, opravte ich podľa postupov nastavenia pre príslušný problém. Všetky problémy, ktoré sa môžu vyskytnúť počas normálneho nastavenia, sú uvedené a vysvetlené v návode. Ak sa vyskytne problém, ktorý nie je uvedený v tomto návode, je potrebné kontaktovať dodávateľa zariadenia a vyžiadať si stanovisko technického odborníka.</w:t>
      </w:r>
    </w:p>
    <w:p w:rsidR="0057214D" w:rsidRDefault="00B160A2">
      <w:pPr>
        <w:pStyle w:val="Zkladntext1"/>
        <w:framePr w:w="9922" w:h="7483" w:hRule="exact" w:wrap="none" w:vAnchor="page" w:hAnchor="page" w:x="1000" w:y="8015"/>
        <w:shd w:val="clear" w:color="auto" w:fill="auto"/>
        <w:spacing w:after="100" w:line="288" w:lineRule="auto"/>
        <w:ind w:firstLine="500"/>
        <w:jc w:val="both"/>
      </w:pPr>
      <w:r>
        <w:t xml:space="preserve">Po manuálnom testovaní a overení, že je všetko správne, je potrebné otestovať motor. Odporúča sa minimálne 5 cyklov prevádzky motora s tým, že </w:t>
      </w:r>
      <w:r>
        <w:rPr>
          <w:rFonts w:ascii="Arial" w:hAnsi="Arial"/>
          <w:b/>
          <w:bCs/>
          <w:sz w:val="17"/>
          <w:szCs w:val="17"/>
        </w:rPr>
        <w:t>ešte väčší pozor je potrebné dávať v prípade, že nie sú zriadené blokovania pre skúšobnú komôrku</w:t>
      </w:r>
      <w:r>
        <w:t>, v ktorej je použitý odpojovač a prevádzka odpojovača a uzemňovacieho spínača môže byť chybná.</w:t>
      </w:r>
    </w:p>
    <w:p w:rsidR="0057214D" w:rsidRDefault="00B160A2">
      <w:pPr>
        <w:pStyle w:val="Zkladntext1"/>
        <w:framePr w:w="9922" w:h="7483" w:hRule="exact" w:wrap="none" w:vAnchor="page" w:hAnchor="page" w:x="1000" w:y="8015"/>
        <w:shd w:val="clear" w:color="auto" w:fill="auto"/>
        <w:spacing w:after="100"/>
        <w:ind w:firstLine="500"/>
        <w:jc w:val="both"/>
      </w:pPr>
      <w:r>
        <w:t>Ak sa motor používa napriek tomu, že nebola vykonaná úplná manuálna kontrola alebo napriek akýmkoľvek problémom zaznamenaným pri manuálnom testovaní a nevyriešeným problémom, výrobca nezodpovedá za následky takejto nesprávnej prevádzky.</w:t>
      </w:r>
    </w:p>
    <w:p w:rsidR="0057214D" w:rsidRDefault="00B160A2">
      <w:pPr>
        <w:pStyle w:val="Zkladntext1"/>
        <w:framePr w:w="9922" w:h="7483" w:hRule="exact" w:wrap="none" w:vAnchor="page" w:hAnchor="page" w:x="1000" w:y="8015"/>
        <w:shd w:val="clear" w:color="auto" w:fill="auto"/>
        <w:ind w:firstLine="500"/>
        <w:jc w:val="both"/>
      </w:pPr>
      <w:r>
        <w:t>Keď sa po skúške motora potvrdí plná prevádzkyschopnosť, odpojovač CBe-N2 sa považuje za pripravený na prevádzku a správne nastavený.</w:t>
      </w:r>
    </w:p>
    <w:p w:rsidR="0057214D" w:rsidRDefault="00B160A2">
      <w:pPr>
        <w:pStyle w:val="Hlavikaalebopta0"/>
        <w:framePr w:wrap="none" w:vAnchor="page" w:hAnchor="page" w:x="5594" w:y="15856"/>
        <w:shd w:val="clear" w:color="auto" w:fill="auto"/>
        <w:rPr>
          <w:sz w:val="20"/>
          <w:szCs w:val="20"/>
        </w:rPr>
      </w:pPr>
      <w:r>
        <w:rPr>
          <w:sz w:val="20"/>
          <w:szCs w:val="20"/>
        </w:rPr>
        <w:t>18/19</w:t>
      </w:r>
    </w:p>
    <w:p w:rsidR="0057214D" w:rsidRDefault="00B160A2">
      <w:pPr>
        <w:spacing w:line="1" w:lineRule="exact"/>
        <w:sectPr w:rsidR="0057214D">
          <w:pgSz w:w="11909" w:h="16840"/>
          <w:pgMar w:top="494" w:right="360" w:bottom="360" w:left="360" w:header="0" w:footer="3" w:gutter="0"/>
          <w:cols w:space="720"/>
          <w:noEndnote/>
          <w:docGrid w:linePitch="360"/>
        </w:sectPr>
      </w:pPr>
      <w:r>
        <w:rPr>
          <w:noProof/>
        </w:rPr>
        <w:drawing>
          <wp:anchor distT="0" distB="0" distL="0" distR="0" simplePos="0" relativeHeight="62914727" behindDoc="1" locked="0" layoutInCell="1" allowOverlap="1">
            <wp:simplePos x="0" y="0"/>
            <wp:positionH relativeFrom="page">
              <wp:posOffset>629920</wp:posOffset>
            </wp:positionH>
            <wp:positionV relativeFrom="page">
              <wp:posOffset>343535</wp:posOffset>
            </wp:positionV>
            <wp:extent cx="1115695" cy="316865"/>
            <wp:effectExtent l="0" t="0" r="0" b="0"/>
            <wp:wrapNone/>
            <wp:docPr id="75" name="Shape 75"/>
            <wp:cNvGraphicFramePr/>
            <a:graphic xmlns:a="http://schemas.openxmlformats.org/drawingml/2006/main">
              <a:graphicData uri="http://schemas.openxmlformats.org/drawingml/2006/picture">
                <pic:pic xmlns:pic="http://schemas.openxmlformats.org/drawingml/2006/picture">
                  <pic:nvPicPr>
                    <pic:cNvPr id="76" name="Picture box 76"/>
                    <pic:cNvPicPr/>
                  </pic:nvPicPr>
                  <pic:blipFill>
                    <a:blip r:embed="rId28"/>
                    <a:stretch/>
                  </pic:blipFill>
                  <pic:spPr>
                    <a:xfrm>
                      <a:off x="0" y="0"/>
                      <a:ext cx="1115695" cy="316865"/>
                    </a:xfrm>
                    <a:prstGeom prst="rect">
                      <a:avLst/>
                    </a:prstGeom>
                  </pic:spPr>
                </pic:pic>
              </a:graphicData>
            </a:graphic>
          </wp:anchor>
        </w:drawing>
      </w:r>
      <w:r>
        <w:rPr>
          <w:noProof/>
        </w:rPr>
        <w:drawing>
          <wp:anchor distT="0" distB="0" distL="0" distR="0" simplePos="0" relativeHeight="62914728" behindDoc="1" locked="0" layoutInCell="1" allowOverlap="1">
            <wp:simplePos x="0" y="0"/>
            <wp:positionH relativeFrom="page">
              <wp:posOffset>809625</wp:posOffset>
            </wp:positionH>
            <wp:positionV relativeFrom="page">
              <wp:posOffset>1152525</wp:posOffset>
            </wp:positionV>
            <wp:extent cx="5937250" cy="3389630"/>
            <wp:effectExtent l="0" t="0" r="0" b="0"/>
            <wp:wrapNone/>
            <wp:docPr id="77" name="Shape 77"/>
            <wp:cNvGraphicFramePr/>
            <a:graphic xmlns:a="http://schemas.openxmlformats.org/drawingml/2006/main">
              <a:graphicData uri="http://schemas.openxmlformats.org/drawingml/2006/picture">
                <pic:pic xmlns:pic="http://schemas.openxmlformats.org/drawingml/2006/picture">
                  <pic:nvPicPr>
                    <pic:cNvPr id="78" name="Picture box 78"/>
                    <pic:cNvPicPr/>
                  </pic:nvPicPr>
                  <pic:blipFill>
                    <a:blip r:embed="rId50"/>
                    <a:stretch/>
                  </pic:blipFill>
                  <pic:spPr>
                    <a:xfrm>
                      <a:off x="0" y="0"/>
                      <a:ext cx="5937250" cy="3389630"/>
                    </a:xfrm>
                    <a:prstGeom prst="rect">
                      <a:avLst/>
                    </a:prstGeom>
                  </pic:spPr>
                </pic:pic>
              </a:graphicData>
            </a:graphic>
          </wp:anchor>
        </w:drawing>
      </w:r>
    </w:p>
    <w:p w:rsidR="0057214D" w:rsidRDefault="0057214D">
      <w:pPr>
        <w:spacing w:line="1" w:lineRule="exact"/>
      </w:pPr>
    </w:p>
    <w:p w:rsidR="0057214D" w:rsidRDefault="00B160A2" w:rsidP="00C15923">
      <w:pPr>
        <w:pStyle w:val="Hlavikaalebopta0"/>
        <w:framePr w:w="4951" w:h="521" w:hRule="exact" w:wrap="none" w:vAnchor="page" w:hAnchor="page" w:x="3326" w:y="542"/>
        <w:shd w:val="clear" w:color="auto" w:fill="auto"/>
        <w:jc w:val="center"/>
      </w:pPr>
      <w:r>
        <w:t>NÁVOD NA INŠTALÁCIU</w:t>
      </w:r>
    </w:p>
    <w:p w:rsidR="0057214D" w:rsidRDefault="00B160A2" w:rsidP="00C15923">
      <w:pPr>
        <w:pStyle w:val="Hlavikaalebopta0"/>
        <w:framePr w:w="4951" w:h="521" w:hRule="exact" w:wrap="none" w:vAnchor="page" w:hAnchor="page" w:x="3326" w:y="542"/>
        <w:shd w:val="clear" w:color="auto" w:fill="auto"/>
      </w:pPr>
      <w:r>
        <w:t>PRE ODPOJOVAČE CB-N2, CBe-N2, CBee-N2 72,5 – 170 kV</w:t>
      </w:r>
    </w:p>
    <w:p w:rsidR="0057214D" w:rsidRDefault="00B160A2">
      <w:pPr>
        <w:pStyle w:val="Hlavikaalebopta0"/>
        <w:framePr w:w="1908" w:h="550" w:hRule="exact" w:wrap="none" w:vAnchor="page" w:hAnchor="page" w:x="8968" w:y="513"/>
        <w:shd w:val="clear" w:color="auto" w:fill="auto"/>
        <w:jc w:val="right"/>
      </w:pPr>
      <w:r>
        <w:t>4PU-695-25994-EN</w:t>
      </w:r>
    </w:p>
    <w:p w:rsidR="0057214D" w:rsidRDefault="00B160A2">
      <w:pPr>
        <w:pStyle w:val="Hlavikaalebopta0"/>
        <w:framePr w:w="1908" w:h="550" w:hRule="exact" w:wrap="none" w:vAnchor="page" w:hAnchor="page" w:x="8968" w:y="513"/>
        <w:shd w:val="clear" w:color="auto" w:fill="auto"/>
        <w:jc w:val="right"/>
      </w:pPr>
      <w:r>
        <w:t>Revízia 00, júl 2020</w:t>
      </w:r>
    </w:p>
    <w:p w:rsidR="0057214D" w:rsidRDefault="00B160A2">
      <w:pPr>
        <w:pStyle w:val="Zkladntext1"/>
        <w:framePr w:w="9910" w:h="910" w:hRule="exact" w:wrap="none" w:vAnchor="page" w:hAnchor="page" w:x="1000" w:y="1348"/>
        <w:shd w:val="clear" w:color="auto" w:fill="auto"/>
        <w:ind w:firstLine="500"/>
        <w:jc w:val="both"/>
      </w:pPr>
      <w:r>
        <w:rPr>
          <w:rFonts w:ascii="Arial" w:hAnsi="Arial"/>
          <w:b/>
          <w:bCs/>
          <w:sz w:val="17"/>
          <w:szCs w:val="17"/>
        </w:rPr>
        <w:t>Po akejkoľvek zmene pripojených VN káblov</w:t>
      </w:r>
      <w:r>
        <w:t xml:space="preserve"> sa môžu zmeniť podmienky používania odpojovača z dôvodu rôznych pôsobiacich síl, čo znamená, že akékoľvek odchýlky uvedené v tomto návode by mali byť opravené. Až po všetkých kontrolách a novom záverečnom opätovnom testovaní je takto opravený odpojovač znova pripravený na prevádzku.</w:t>
      </w:r>
    </w:p>
    <w:p w:rsidR="0057214D" w:rsidRDefault="00B160A2">
      <w:pPr>
        <w:pStyle w:val="Hlavikaalebopta0"/>
        <w:framePr w:wrap="none" w:vAnchor="page" w:hAnchor="page" w:x="5570" w:y="15842"/>
        <w:shd w:val="clear" w:color="auto" w:fill="auto"/>
        <w:rPr>
          <w:sz w:val="20"/>
          <w:szCs w:val="20"/>
        </w:rPr>
      </w:pPr>
      <w:r>
        <w:rPr>
          <w:sz w:val="20"/>
          <w:szCs w:val="20"/>
        </w:rPr>
        <w:t>19/19</w:t>
      </w:r>
    </w:p>
    <w:p w:rsidR="0057214D" w:rsidRDefault="00B160A2">
      <w:pPr>
        <w:spacing w:line="1" w:lineRule="exact"/>
      </w:pPr>
      <w:r>
        <w:rPr>
          <w:noProof/>
        </w:rPr>
        <w:drawing>
          <wp:anchor distT="0" distB="0" distL="0" distR="0" simplePos="0" relativeHeight="62914729" behindDoc="1" locked="0" layoutInCell="1" allowOverlap="1">
            <wp:simplePos x="0" y="0"/>
            <wp:positionH relativeFrom="page">
              <wp:posOffset>668020</wp:posOffset>
            </wp:positionH>
            <wp:positionV relativeFrom="page">
              <wp:posOffset>343535</wp:posOffset>
            </wp:positionV>
            <wp:extent cx="1066800" cy="316865"/>
            <wp:effectExtent l="0" t="0" r="0" b="0"/>
            <wp:wrapNone/>
            <wp:docPr id="79" name="Shape 79"/>
            <wp:cNvGraphicFramePr/>
            <a:graphic xmlns:a="http://schemas.openxmlformats.org/drawingml/2006/main">
              <a:graphicData uri="http://schemas.openxmlformats.org/drawingml/2006/picture">
                <pic:pic xmlns:pic="http://schemas.openxmlformats.org/drawingml/2006/picture">
                  <pic:nvPicPr>
                    <pic:cNvPr id="80" name="Picture box 80"/>
                    <pic:cNvPicPr/>
                  </pic:nvPicPr>
                  <pic:blipFill>
                    <a:blip r:embed="rId51"/>
                    <a:stretch/>
                  </pic:blipFill>
                  <pic:spPr>
                    <a:xfrm>
                      <a:off x="0" y="0"/>
                      <a:ext cx="1066800" cy="316865"/>
                    </a:xfrm>
                    <a:prstGeom prst="rect">
                      <a:avLst/>
                    </a:prstGeom>
                  </pic:spPr>
                </pic:pic>
              </a:graphicData>
            </a:graphic>
          </wp:anchor>
        </w:drawing>
      </w:r>
    </w:p>
    <w:sectPr w:rsidR="0057214D">
      <w:pgSz w:w="11909" w:h="16840"/>
      <w:pgMar w:top="494" w:right="360" w:bottom="360" w:left="360"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618BF" w:rsidRDefault="00A618BF">
      <w:r>
        <w:separator/>
      </w:r>
    </w:p>
  </w:endnote>
  <w:endnote w:type="continuationSeparator" w:id="0">
    <w:p w:rsidR="00A618BF" w:rsidRDefault="00A618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618BF" w:rsidRDefault="00A618BF"/>
  </w:footnote>
  <w:footnote w:type="continuationSeparator" w:id="0">
    <w:p w:rsidR="00A618BF" w:rsidRDefault="00A618B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310A7A"/>
    <w:multiLevelType w:val="multilevel"/>
    <w:tmpl w:val="38883F5C"/>
    <w:lvl w:ilvl="0">
      <w:start w:val="1"/>
      <w:numFmt w:val="decimal"/>
      <w:lvlText w:val="9.%1."/>
      <w:lvlJc w:val="left"/>
      <w:rPr>
        <w:rFonts w:ascii="Arial" w:eastAsia="Arial" w:hAnsi="Arial" w:cs="Arial"/>
        <w:b/>
        <w:bCs/>
        <w:i w:val="0"/>
        <w:iCs w:val="0"/>
        <w:smallCaps w:val="0"/>
        <w:strike w:val="0"/>
        <w:color w:val="000000"/>
        <w:spacing w:val="0"/>
        <w:w w:val="100"/>
        <w:position w:val="0"/>
        <w:sz w:val="17"/>
        <w:szCs w:val="17"/>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DD95F47"/>
    <w:multiLevelType w:val="multilevel"/>
    <w:tmpl w:val="08AC049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E5628AF"/>
    <w:multiLevelType w:val="multilevel"/>
    <w:tmpl w:val="FB64EBD8"/>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4A30BB6"/>
    <w:multiLevelType w:val="multilevel"/>
    <w:tmpl w:val="D536F24A"/>
    <w:lvl w:ilvl="0">
      <w:start w:val="5"/>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A661DA3"/>
    <w:multiLevelType w:val="multilevel"/>
    <w:tmpl w:val="54BE6F66"/>
    <w:lvl w:ilvl="0">
      <w:start w:val="1"/>
      <w:numFmt w:val="decimal"/>
      <w:lvlText w:val="8.%1."/>
      <w:lvlJc w:val="left"/>
      <w:rPr>
        <w:rFonts w:ascii="Arial" w:eastAsia="Arial" w:hAnsi="Arial" w:cs="Arial"/>
        <w:b/>
        <w:bCs/>
        <w:i w:val="0"/>
        <w:iCs w:val="0"/>
        <w:smallCaps w:val="0"/>
        <w:strike w:val="0"/>
        <w:color w:val="000000"/>
        <w:spacing w:val="0"/>
        <w:w w:val="100"/>
        <w:position w:val="0"/>
        <w:sz w:val="17"/>
        <w:szCs w:val="17"/>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BDD5A72"/>
    <w:multiLevelType w:val="multilevel"/>
    <w:tmpl w:val="3202DA2C"/>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62C561D6"/>
    <w:multiLevelType w:val="multilevel"/>
    <w:tmpl w:val="1F4AAFF6"/>
    <w:lvl w:ilvl="0">
      <w:start w:val="8"/>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672C3FA5"/>
    <w:multiLevelType w:val="multilevel"/>
    <w:tmpl w:val="A6C2D0A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233613598">
    <w:abstractNumId w:val="1"/>
  </w:num>
  <w:num w:numId="2" w16cid:durableId="1797797049">
    <w:abstractNumId w:val="7"/>
  </w:num>
  <w:num w:numId="3" w16cid:durableId="987974288">
    <w:abstractNumId w:val="4"/>
  </w:num>
  <w:num w:numId="4" w16cid:durableId="110563115">
    <w:abstractNumId w:val="0"/>
  </w:num>
  <w:num w:numId="5" w16cid:durableId="1304238859">
    <w:abstractNumId w:val="2"/>
  </w:num>
  <w:num w:numId="6" w16cid:durableId="904142224">
    <w:abstractNumId w:val="5"/>
  </w:num>
  <w:num w:numId="7" w16cid:durableId="2001418656">
    <w:abstractNumId w:val="3"/>
  </w:num>
  <w:num w:numId="8" w16cid:durableId="130716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214D"/>
    <w:rsid w:val="00563B73"/>
    <w:rsid w:val="0057214D"/>
    <w:rsid w:val="00595117"/>
    <w:rsid w:val="00643140"/>
    <w:rsid w:val="006E066F"/>
    <w:rsid w:val="00A618BF"/>
    <w:rsid w:val="00B160A2"/>
    <w:rsid w:val="00C15923"/>
    <w:rsid w:val="00EE364C"/>
    <w:rsid w:val="00F94C55"/>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406C4F"/>
  <w15:docId w15:val="{96BB0CC8-B375-4C82-8E46-DA373D6BE0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Unicode MS" w:eastAsia="Arial Unicode MS" w:hAnsi="Arial Unicode MS" w:cs="Arial Unicode MS"/>
        <w:sz w:val="24"/>
        <w:szCs w:val="24"/>
        <w:lang w:val="sk-SK" w:eastAsia="en-US" w:bidi="en-US"/>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Pr>
      <w:color w:val="00000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Zhlavie1">
    <w:name w:val="Záhlavie #1_"/>
    <w:basedOn w:val="Predvolenpsmoodseku"/>
    <w:link w:val="Zhlavie10"/>
    <w:rPr>
      <w:rFonts w:ascii="Times New Roman" w:eastAsia="Times New Roman" w:hAnsi="Times New Roman" w:cs="Times New Roman"/>
      <w:b/>
      <w:bCs/>
      <w:i w:val="0"/>
      <w:iCs w:val="0"/>
      <w:smallCaps w:val="0"/>
      <w:strike w:val="0"/>
      <w:sz w:val="34"/>
      <w:szCs w:val="34"/>
      <w:u w:val="none"/>
    </w:rPr>
  </w:style>
  <w:style w:type="character" w:customStyle="1" w:styleId="Zkladntext2">
    <w:name w:val="Základný text (2)_"/>
    <w:basedOn w:val="Predvolenpsmoodseku"/>
    <w:link w:val="Zkladntext20"/>
    <w:rPr>
      <w:rFonts w:ascii="Times New Roman" w:eastAsia="Times New Roman" w:hAnsi="Times New Roman" w:cs="Times New Roman"/>
      <w:b w:val="0"/>
      <w:bCs w:val="0"/>
      <w:i w:val="0"/>
      <w:iCs w:val="0"/>
      <w:smallCaps w:val="0"/>
      <w:strike w:val="0"/>
      <w:sz w:val="18"/>
      <w:szCs w:val="18"/>
      <w:u w:val="none"/>
    </w:rPr>
  </w:style>
  <w:style w:type="character" w:customStyle="1" w:styleId="Hlavikaalebopta">
    <w:name w:val="Hlavička alebo päta_"/>
    <w:basedOn w:val="Predvolenpsmoodseku"/>
    <w:link w:val="Hlavikaalebopta0"/>
    <w:rPr>
      <w:rFonts w:ascii="Times New Roman" w:eastAsia="Times New Roman" w:hAnsi="Times New Roman" w:cs="Times New Roman"/>
      <w:b w:val="0"/>
      <w:bCs w:val="0"/>
      <w:i w:val="0"/>
      <w:iCs w:val="0"/>
      <w:smallCaps w:val="0"/>
      <w:strike w:val="0"/>
      <w:sz w:val="18"/>
      <w:szCs w:val="18"/>
      <w:u w:val="none"/>
    </w:rPr>
  </w:style>
  <w:style w:type="character" w:customStyle="1" w:styleId="Zhlavie2">
    <w:name w:val="Záhlavie #2_"/>
    <w:basedOn w:val="Predvolenpsmoodseku"/>
    <w:link w:val="Zhlavie20"/>
    <w:rPr>
      <w:rFonts w:ascii="Times New Roman" w:eastAsia="Times New Roman" w:hAnsi="Times New Roman" w:cs="Times New Roman"/>
      <w:b/>
      <w:bCs/>
      <w:i w:val="0"/>
      <w:iCs w:val="0"/>
      <w:smallCaps w:val="0"/>
      <w:strike w:val="0"/>
      <w:sz w:val="28"/>
      <w:szCs w:val="28"/>
      <w:u w:val="none"/>
    </w:rPr>
  </w:style>
  <w:style w:type="character" w:customStyle="1" w:styleId="Obsah">
    <w:name w:val="Obsah_"/>
    <w:basedOn w:val="Predvolenpsmoodseku"/>
    <w:link w:val="Obsah0"/>
    <w:rPr>
      <w:rFonts w:ascii="Times New Roman" w:eastAsia="Times New Roman" w:hAnsi="Times New Roman" w:cs="Times New Roman"/>
      <w:b w:val="0"/>
      <w:bCs w:val="0"/>
      <w:i w:val="0"/>
      <w:iCs w:val="0"/>
      <w:smallCaps w:val="0"/>
      <w:strike w:val="0"/>
      <w:sz w:val="20"/>
      <w:szCs w:val="20"/>
      <w:u w:val="none"/>
    </w:rPr>
  </w:style>
  <w:style w:type="character" w:customStyle="1" w:styleId="Zhlavie3">
    <w:name w:val="Záhlavie #3_"/>
    <w:basedOn w:val="Predvolenpsmoodseku"/>
    <w:link w:val="Zhlavie30"/>
    <w:rPr>
      <w:rFonts w:ascii="Arial" w:eastAsia="Arial" w:hAnsi="Arial" w:cs="Arial"/>
      <w:b/>
      <w:bCs/>
      <w:i w:val="0"/>
      <w:iCs w:val="0"/>
      <w:smallCaps w:val="0"/>
      <w:strike w:val="0"/>
      <w:u w:val="none"/>
    </w:rPr>
  </w:style>
  <w:style w:type="character" w:customStyle="1" w:styleId="Zkladntext">
    <w:name w:val="Základný text_"/>
    <w:basedOn w:val="Predvolenpsmoodseku"/>
    <w:link w:val="Zkladntext1"/>
    <w:rPr>
      <w:rFonts w:ascii="Times New Roman" w:eastAsia="Times New Roman" w:hAnsi="Times New Roman" w:cs="Times New Roman"/>
      <w:b w:val="0"/>
      <w:bCs w:val="0"/>
      <w:i w:val="0"/>
      <w:iCs w:val="0"/>
      <w:smallCaps w:val="0"/>
      <w:strike w:val="0"/>
      <w:sz w:val="20"/>
      <w:szCs w:val="20"/>
      <w:u w:val="none"/>
    </w:rPr>
  </w:style>
  <w:style w:type="character" w:customStyle="1" w:styleId="Zkladntext4">
    <w:name w:val="Základný text (4)_"/>
    <w:basedOn w:val="Predvolenpsmoodseku"/>
    <w:link w:val="Zkladntext40"/>
    <w:rPr>
      <w:rFonts w:ascii="Arial" w:eastAsia="Arial" w:hAnsi="Arial" w:cs="Arial"/>
      <w:b/>
      <w:bCs/>
      <w:i w:val="0"/>
      <w:iCs w:val="0"/>
      <w:smallCaps w:val="0"/>
      <w:strike w:val="0"/>
      <w:u w:val="none"/>
    </w:rPr>
  </w:style>
  <w:style w:type="character" w:customStyle="1" w:styleId="In">
    <w:name w:val="Iné_"/>
    <w:basedOn w:val="Predvolenpsmoodseku"/>
    <w:link w:val="In0"/>
    <w:rPr>
      <w:rFonts w:ascii="Times New Roman" w:eastAsia="Times New Roman" w:hAnsi="Times New Roman" w:cs="Times New Roman"/>
      <w:b w:val="0"/>
      <w:bCs w:val="0"/>
      <w:i w:val="0"/>
      <w:iCs w:val="0"/>
      <w:smallCaps w:val="0"/>
      <w:strike w:val="0"/>
      <w:sz w:val="20"/>
      <w:szCs w:val="20"/>
      <w:u w:val="none"/>
    </w:rPr>
  </w:style>
  <w:style w:type="character" w:customStyle="1" w:styleId="Nzovobrzka">
    <w:name w:val="Názov obrázka_"/>
    <w:basedOn w:val="Predvolenpsmoodseku"/>
    <w:link w:val="Nzovobrzka0"/>
    <w:rPr>
      <w:rFonts w:ascii="Arial" w:eastAsia="Arial" w:hAnsi="Arial" w:cs="Arial"/>
      <w:b/>
      <w:bCs/>
      <w:i w:val="0"/>
      <w:iCs w:val="0"/>
      <w:smallCaps w:val="0"/>
      <w:strike w:val="0"/>
      <w:u w:val="none"/>
    </w:rPr>
  </w:style>
  <w:style w:type="character" w:customStyle="1" w:styleId="Hlavikaalebopta2">
    <w:name w:val="Hlavička alebo päta (2)_"/>
    <w:basedOn w:val="Predvolenpsmoodseku"/>
    <w:link w:val="Hlavikaalebopta20"/>
    <w:rPr>
      <w:rFonts w:ascii="Times New Roman" w:eastAsia="Times New Roman" w:hAnsi="Times New Roman" w:cs="Times New Roman"/>
      <w:b w:val="0"/>
      <w:bCs w:val="0"/>
      <w:i w:val="0"/>
      <w:iCs w:val="0"/>
      <w:smallCaps w:val="0"/>
      <w:strike w:val="0"/>
      <w:sz w:val="20"/>
      <w:szCs w:val="20"/>
      <w:u w:val="none"/>
    </w:rPr>
  </w:style>
  <w:style w:type="character" w:customStyle="1" w:styleId="Zkladntext3">
    <w:name w:val="Základný text (3)_"/>
    <w:basedOn w:val="Predvolenpsmoodseku"/>
    <w:link w:val="Zkladntext30"/>
    <w:rPr>
      <w:rFonts w:ascii="Arial" w:eastAsia="Arial" w:hAnsi="Arial" w:cs="Arial"/>
      <w:b/>
      <w:bCs/>
      <w:i w:val="0"/>
      <w:iCs w:val="0"/>
      <w:smallCaps w:val="0"/>
      <w:strike w:val="0"/>
      <w:sz w:val="17"/>
      <w:szCs w:val="17"/>
      <w:u w:val="none"/>
    </w:rPr>
  </w:style>
  <w:style w:type="paragraph" w:customStyle="1" w:styleId="Zhlavie10">
    <w:name w:val="Záhlavie #1"/>
    <w:basedOn w:val="Normlny"/>
    <w:link w:val="Zhlavie1"/>
    <w:pPr>
      <w:shd w:val="clear" w:color="auto" w:fill="FFFFFF"/>
      <w:jc w:val="center"/>
      <w:outlineLvl w:val="0"/>
    </w:pPr>
    <w:rPr>
      <w:rFonts w:ascii="Times New Roman" w:eastAsia="Times New Roman" w:hAnsi="Times New Roman" w:cs="Times New Roman"/>
      <w:b/>
      <w:bCs/>
      <w:sz w:val="34"/>
      <w:szCs w:val="34"/>
    </w:rPr>
  </w:style>
  <w:style w:type="paragraph" w:customStyle="1" w:styleId="Zkladntext20">
    <w:name w:val="Základný text (2)"/>
    <w:basedOn w:val="Normlny"/>
    <w:link w:val="Zkladntext2"/>
    <w:pPr>
      <w:shd w:val="clear" w:color="auto" w:fill="FFFFFF"/>
      <w:jc w:val="right"/>
    </w:pPr>
    <w:rPr>
      <w:rFonts w:ascii="Times New Roman" w:eastAsia="Times New Roman" w:hAnsi="Times New Roman" w:cs="Times New Roman"/>
      <w:sz w:val="18"/>
      <w:szCs w:val="18"/>
    </w:rPr>
  </w:style>
  <w:style w:type="paragraph" w:customStyle="1" w:styleId="Hlavikaalebopta0">
    <w:name w:val="Hlavička alebo päta"/>
    <w:basedOn w:val="Normlny"/>
    <w:link w:val="Hlavikaalebopta"/>
    <w:pPr>
      <w:shd w:val="clear" w:color="auto" w:fill="FFFFFF"/>
    </w:pPr>
    <w:rPr>
      <w:rFonts w:ascii="Times New Roman" w:eastAsia="Times New Roman" w:hAnsi="Times New Roman" w:cs="Times New Roman"/>
      <w:sz w:val="18"/>
      <w:szCs w:val="18"/>
    </w:rPr>
  </w:style>
  <w:style w:type="paragraph" w:customStyle="1" w:styleId="Zhlavie20">
    <w:name w:val="Záhlavie #2"/>
    <w:basedOn w:val="Normlny"/>
    <w:link w:val="Zhlavie2"/>
    <w:pPr>
      <w:shd w:val="clear" w:color="auto" w:fill="FFFFFF"/>
      <w:spacing w:after="270"/>
      <w:outlineLvl w:val="1"/>
    </w:pPr>
    <w:rPr>
      <w:rFonts w:ascii="Times New Roman" w:eastAsia="Times New Roman" w:hAnsi="Times New Roman" w:cs="Times New Roman"/>
      <w:b/>
      <w:bCs/>
      <w:sz w:val="28"/>
      <w:szCs w:val="28"/>
    </w:rPr>
  </w:style>
  <w:style w:type="paragraph" w:customStyle="1" w:styleId="Obsah0">
    <w:name w:val="Obsah"/>
    <w:basedOn w:val="Normlny"/>
    <w:link w:val="Obsah"/>
    <w:pPr>
      <w:shd w:val="clear" w:color="auto" w:fill="FFFFFF"/>
      <w:ind w:firstLine="280"/>
    </w:pPr>
    <w:rPr>
      <w:rFonts w:ascii="Times New Roman" w:eastAsia="Times New Roman" w:hAnsi="Times New Roman" w:cs="Times New Roman"/>
      <w:sz w:val="20"/>
      <w:szCs w:val="20"/>
    </w:rPr>
  </w:style>
  <w:style w:type="paragraph" w:customStyle="1" w:styleId="Zhlavie30">
    <w:name w:val="Záhlavie #3"/>
    <w:basedOn w:val="Normlny"/>
    <w:link w:val="Zhlavie3"/>
    <w:pPr>
      <w:shd w:val="clear" w:color="auto" w:fill="FFFFFF"/>
      <w:spacing w:after="180" w:line="230" w:lineRule="auto"/>
      <w:outlineLvl w:val="2"/>
    </w:pPr>
    <w:rPr>
      <w:rFonts w:ascii="Arial" w:eastAsia="Arial" w:hAnsi="Arial" w:cs="Arial"/>
      <w:b/>
      <w:bCs/>
    </w:rPr>
  </w:style>
  <w:style w:type="paragraph" w:customStyle="1" w:styleId="Zkladntext1">
    <w:name w:val="Základný text1"/>
    <w:basedOn w:val="Normlny"/>
    <w:link w:val="Zkladntext"/>
    <w:pPr>
      <w:shd w:val="clear" w:color="auto" w:fill="FFFFFF"/>
      <w:spacing w:line="276" w:lineRule="auto"/>
    </w:pPr>
    <w:rPr>
      <w:rFonts w:ascii="Times New Roman" w:eastAsia="Times New Roman" w:hAnsi="Times New Roman" w:cs="Times New Roman"/>
      <w:sz w:val="20"/>
      <w:szCs w:val="20"/>
    </w:rPr>
  </w:style>
  <w:style w:type="paragraph" w:customStyle="1" w:styleId="Zkladntext40">
    <w:name w:val="Základný text (4)"/>
    <w:basedOn w:val="Normlny"/>
    <w:link w:val="Zkladntext4"/>
    <w:pPr>
      <w:shd w:val="clear" w:color="auto" w:fill="FFFFFF"/>
    </w:pPr>
    <w:rPr>
      <w:rFonts w:ascii="Arial" w:eastAsia="Arial" w:hAnsi="Arial" w:cs="Arial"/>
      <w:b/>
      <w:bCs/>
    </w:rPr>
  </w:style>
  <w:style w:type="paragraph" w:customStyle="1" w:styleId="In0">
    <w:name w:val="Iné"/>
    <w:basedOn w:val="Normlny"/>
    <w:link w:val="In"/>
    <w:pPr>
      <w:shd w:val="clear" w:color="auto" w:fill="FFFFFF"/>
      <w:spacing w:line="276" w:lineRule="auto"/>
    </w:pPr>
    <w:rPr>
      <w:rFonts w:ascii="Times New Roman" w:eastAsia="Times New Roman" w:hAnsi="Times New Roman" w:cs="Times New Roman"/>
      <w:sz w:val="20"/>
      <w:szCs w:val="20"/>
    </w:rPr>
  </w:style>
  <w:style w:type="paragraph" w:customStyle="1" w:styleId="Nzovobrzka0">
    <w:name w:val="Názov obrázka"/>
    <w:basedOn w:val="Normlny"/>
    <w:link w:val="Nzovobrzka"/>
    <w:pPr>
      <w:shd w:val="clear" w:color="auto" w:fill="FFFFFF"/>
    </w:pPr>
    <w:rPr>
      <w:rFonts w:ascii="Arial" w:eastAsia="Arial" w:hAnsi="Arial" w:cs="Arial"/>
      <w:b/>
      <w:bCs/>
    </w:rPr>
  </w:style>
  <w:style w:type="paragraph" w:customStyle="1" w:styleId="Hlavikaalebopta20">
    <w:name w:val="Hlavička alebo päta (2)"/>
    <w:basedOn w:val="Normlny"/>
    <w:link w:val="Hlavikaalebopta2"/>
    <w:pPr>
      <w:shd w:val="clear" w:color="auto" w:fill="FFFFFF"/>
    </w:pPr>
    <w:rPr>
      <w:rFonts w:ascii="Times New Roman" w:eastAsia="Times New Roman" w:hAnsi="Times New Roman" w:cs="Times New Roman"/>
      <w:sz w:val="20"/>
      <w:szCs w:val="20"/>
    </w:rPr>
  </w:style>
  <w:style w:type="paragraph" w:customStyle="1" w:styleId="Zkladntext30">
    <w:name w:val="Základný text (3)"/>
    <w:basedOn w:val="Normlny"/>
    <w:link w:val="Zkladntext3"/>
    <w:pPr>
      <w:shd w:val="clear" w:color="auto" w:fill="FFFFFF"/>
      <w:spacing w:after="160" w:line="324" w:lineRule="auto"/>
      <w:ind w:firstLine="500"/>
    </w:pPr>
    <w:rPr>
      <w:rFonts w:ascii="Arial" w:eastAsia="Arial" w:hAnsi="Arial" w:cs="Arial"/>
      <w:b/>
      <w:bCs/>
      <w:sz w:val="17"/>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2.png"/><Relationship Id="rId26" Type="http://schemas.openxmlformats.org/officeDocument/2006/relationships/image" Target="media/image20.jpeg"/><Relationship Id="rId39" Type="http://schemas.openxmlformats.org/officeDocument/2006/relationships/image" Target="media/image33.jpeg"/><Relationship Id="rId21" Type="http://schemas.openxmlformats.org/officeDocument/2006/relationships/image" Target="media/image15.jpeg"/><Relationship Id="rId34" Type="http://schemas.openxmlformats.org/officeDocument/2006/relationships/image" Target="media/image28.jpeg"/><Relationship Id="rId42" Type="http://schemas.openxmlformats.org/officeDocument/2006/relationships/image" Target="media/image36.jpeg"/><Relationship Id="rId47" Type="http://schemas.openxmlformats.org/officeDocument/2006/relationships/image" Target="media/image41.jpeg"/><Relationship Id="rId50" Type="http://schemas.openxmlformats.org/officeDocument/2006/relationships/image" Target="media/image44.jpeg"/><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image" Target="media/image10.png"/><Relationship Id="rId29" Type="http://schemas.openxmlformats.org/officeDocument/2006/relationships/image" Target="media/image23.jpeg"/><Relationship Id="rId11" Type="http://schemas.openxmlformats.org/officeDocument/2006/relationships/image" Target="media/image5.jpeg"/><Relationship Id="rId24" Type="http://schemas.openxmlformats.org/officeDocument/2006/relationships/image" Target="media/image18.jpeg"/><Relationship Id="rId32" Type="http://schemas.openxmlformats.org/officeDocument/2006/relationships/image" Target="media/image26.jpeg"/><Relationship Id="rId37" Type="http://schemas.openxmlformats.org/officeDocument/2006/relationships/image" Target="media/image31.jpeg"/><Relationship Id="rId40" Type="http://schemas.openxmlformats.org/officeDocument/2006/relationships/image" Target="media/image34.jpeg"/><Relationship Id="rId45" Type="http://schemas.openxmlformats.org/officeDocument/2006/relationships/image" Target="media/image39.jpeg"/><Relationship Id="rId53"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image" Target="media/image4.jpeg"/><Relationship Id="rId19" Type="http://schemas.openxmlformats.org/officeDocument/2006/relationships/image" Target="media/image13.jpeg"/><Relationship Id="rId31" Type="http://schemas.openxmlformats.org/officeDocument/2006/relationships/image" Target="media/image25.jpeg"/><Relationship Id="rId44" Type="http://schemas.openxmlformats.org/officeDocument/2006/relationships/image" Target="media/image38.jpeg"/><Relationship Id="rId52"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pn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jpeg"/><Relationship Id="rId35" Type="http://schemas.openxmlformats.org/officeDocument/2006/relationships/image" Target="media/image29.jpeg"/><Relationship Id="rId43" Type="http://schemas.openxmlformats.org/officeDocument/2006/relationships/image" Target="media/image37.jpeg"/><Relationship Id="rId48" Type="http://schemas.openxmlformats.org/officeDocument/2006/relationships/image" Target="media/image42.jpeg"/><Relationship Id="rId8" Type="http://schemas.openxmlformats.org/officeDocument/2006/relationships/image" Target="media/image2.jpeg"/><Relationship Id="rId51" Type="http://schemas.openxmlformats.org/officeDocument/2006/relationships/image" Target="media/image45.jpeg"/><Relationship Id="rId3" Type="http://schemas.openxmlformats.org/officeDocument/2006/relationships/settings" Target="settings.xml"/><Relationship Id="rId12" Type="http://schemas.openxmlformats.org/officeDocument/2006/relationships/image" Target="media/image6.jpeg"/><Relationship Id="rId17" Type="http://schemas.openxmlformats.org/officeDocument/2006/relationships/image" Target="media/image11.png"/><Relationship Id="rId25" Type="http://schemas.openxmlformats.org/officeDocument/2006/relationships/image" Target="media/image19.jpeg"/><Relationship Id="rId33" Type="http://schemas.openxmlformats.org/officeDocument/2006/relationships/image" Target="media/image27.jpeg"/><Relationship Id="rId38" Type="http://schemas.openxmlformats.org/officeDocument/2006/relationships/image" Target="media/image32.jpeg"/><Relationship Id="rId46" Type="http://schemas.openxmlformats.org/officeDocument/2006/relationships/image" Target="media/image40.jpeg"/><Relationship Id="rId20" Type="http://schemas.openxmlformats.org/officeDocument/2006/relationships/image" Target="media/image14.jpeg"/><Relationship Id="rId41" Type="http://schemas.openxmlformats.org/officeDocument/2006/relationships/image" Target="media/image35.jpe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image" Target="media/image17.jpeg"/><Relationship Id="rId28" Type="http://schemas.openxmlformats.org/officeDocument/2006/relationships/image" Target="media/image22.jpeg"/><Relationship Id="rId36" Type="http://schemas.openxmlformats.org/officeDocument/2006/relationships/image" Target="media/image30.jpeg"/><Relationship Id="rId49" Type="http://schemas.openxmlformats.org/officeDocument/2006/relationships/image" Target="media/image43.jpe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19</Pages>
  <Words>3761</Words>
  <Characters>21441</Characters>
  <Application>Microsoft Office Word</Application>
  <DocSecurity>0</DocSecurity>
  <Lines>178</Lines>
  <Paragraphs>50</Paragraphs>
  <ScaleCrop>false</ScaleCrop>
  <HeadingPairs>
    <vt:vector size="2" baseType="variant">
      <vt:variant>
        <vt:lpstr>Názov</vt:lpstr>
      </vt:variant>
      <vt:variant>
        <vt:i4>1</vt:i4>
      </vt:variant>
    </vt:vector>
  </HeadingPairs>
  <TitlesOfParts>
    <vt:vector size="1" baseType="lpstr">
      <vt:lpstr>Microsoft Word - 4PU-695-25994-EN rev00 Installation manual CBe-N2 72.5-170kV.docx</vt:lpstr>
    </vt:vector>
  </TitlesOfParts>
  <Company/>
  <LinksUpToDate>false</LinksUpToDate>
  <CharactersWithSpaces>25152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- 4PU-695-25994-EN rev00 Installation manual CBe-N2 72.5-170kV.docx</dc:title>
  <dc:subject/>
  <dc:creator>kflegar</dc:creator>
  <cp:keywords/>
  <cp:lastModifiedBy>Tereza Považanová</cp:lastModifiedBy>
  <cp:revision>6</cp:revision>
  <dcterms:created xsi:type="dcterms:W3CDTF">2023-05-26T13:49:00Z</dcterms:created>
  <dcterms:modified xsi:type="dcterms:W3CDTF">2023-06-07T05:00:00Z</dcterms:modified>
</cp:coreProperties>
</file>